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7AA1" w:rsidRDefault="00F07AA1">
      <w:pPr>
        <w:rPr>
          <w:lang w:val="es-ES"/>
        </w:rPr>
      </w:pPr>
    </w:p>
    <w:p w:rsidR="00F07AA1" w:rsidRDefault="003D13C1">
      <w:pPr>
        <w:rPr>
          <w:lang w:val="es-ES"/>
        </w:rPr>
      </w:pPr>
      <w:r>
        <w:rPr>
          <w:noProof/>
          <w:lang w:eastAsia="es-MX"/>
        </w:rPr>
        <w:pict>
          <v:group id="_x0000_s1026" style="position:absolute;margin-left:0;margin-top:0;width:579.95pt;height:750.95pt;z-index:251658240;mso-position-horizontal:center;mso-position-horizontal-relative:page;mso-position-vertical:center;mso-position-vertical-relative:page" coordorigin="321,411" coordsize="11600,15018" o:allowincell="f">
            <v:rect id="_x0000_s1027" style="position:absolute;left:321;top:411;width:11600;height:15018;mso-position-horizontal:center;mso-position-horizontal-relative:margin;mso-position-vertical:center;mso-position-vertical-relative:margin"/>
            <v:rect id="_x0000_s1028" style="position:absolute;left:354;top:444;width:11527;height:1790;mso-position-horizontal:center;mso-position-horizontal-relative:page;mso-position-vertical:center;mso-position-vertical-relative:page;v-text-anchor:middle" fillcolor="#76923c" stroked="f">
              <v:textbox style="mso-next-textbox:#_x0000_s1028" inset="18pt,,18pt">
                <w:txbxContent>
                  <w:p w:rsidR="00BB22CB" w:rsidRDefault="00BB22CB" w:rsidP="00665E6B">
                    <w:pPr>
                      <w:pStyle w:val="Sinespaciado"/>
                      <w:jc w:val="center"/>
                      <w:rPr>
                        <w:b/>
                        <w:bCs/>
                        <w:smallCaps/>
                        <w:color w:val="FFFFFF"/>
                        <w:sz w:val="44"/>
                        <w:szCs w:val="44"/>
                      </w:rPr>
                    </w:pPr>
                  </w:p>
                  <w:p w:rsidR="00F07AA1" w:rsidRPr="003A1AE1" w:rsidRDefault="00F07AA1" w:rsidP="00665E6B">
                    <w:pPr>
                      <w:pStyle w:val="Sinespaciado"/>
                      <w:jc w:val="center"/>
                      <w:rPr>
                        <w:b/>
                        <w:bCs/>
                        <w:smallCaps/>
                        <w:color w:val="FFFFFF"/>
                        <w:sz w:val="44"/>
                        <w:szCs w:val="44"/>
                      </w:rPr>
                    </w:pPr>
                    <w:r w:rsidRPr="003A1AE1">
                      <w:rPr>
                        <w:b/>
                        <w:bCs/>
                        <w:smallCaps/>
                        <w:color w:val="FFFFFF"/>
                        <w:sz w:val="44"/>
                        <w:szCs w:val="44"/>
                      </w:rPr>
                      <w:t>ÓRGANO DE FISCALIZACIÓN SUPERIOR DEL ESTADO</w:t>
                    </w:r>
                  </w:p>
                </w:txbxContent>
              </v:textbox>
            </v:rect>
            <v:rect id="_x0000_s1029" style="position:absolute;left:354;top:9607;width:2860;height:1073" fillcolor="#273014" stroked="f">
              <v:fill color2="#b0c87b"/>
            </v:rect>
            <v:rect id="_x0000_s1030" style="position:absolute;left:3245;top:9607;width:2860;height:1073" fillcolor="#273014" stroked="f">
              <v:fill color2="#84a343"/>
            </v:rect>
            <v:rect id="_x0000_s1031" style="position:absolute;left:6137;top:9607;width:2860;height:1073" fillcolor="#273014" stroked="f">
              <v:fill color2="#3a481e"/>
            </v:rect>
            <v:rect id="_x0000_s1032" style="position:absolute;left:9028;top:9607;width:2860;height:1073;v-text-anchor:middle" fillcolor="#273014" stroked="f">
              <v:fill color2="#c4bc96"/>
              <v:textbox style="mso-next-textbox:#_x0000_s1032">
                <w:txbxContent>
                  <w:p w:rsidR="00F07AA1" w:rsidRPr="00BB22CB" w:rsidRDefault="00F07AA1" w:rsidP="00665E6B">
                    <w:pPr>
                      <w:pStyle w:val="Sinespaciado"/>
                      <w:jc w:val="center"/>
                      <w:rPr>
                        <w:rFonts w:cs="Times New Roman"/>
                        <w:b/>
                        <w:bCs/>
                        <w:color w:val="E5E5E5"/>
                        <w:sz w:val="96"/>
                        <w:szCs w:val="96"/>
                        <w:lang w:val="es-MX"/>
                      </w:rPr>
                    </w:pPr>
                    <w:r w:rsidRPr="00BB22CB">
                      <w:rPr>
                        <w:b/>
                        <w:bCs/>
                        <w:color w:val="E5E5E5"/>
                        <w:sz w:val="96"/>
                        <w:szCs w:val="96"/>
                      </w:rPr>
                      <w:t>2013</w:t>
                    </w:r>
                  </w:p>
                </w:txbxContent>
              </v:textbox>
            </v:rect>
            <v:rect id="_x0000_s1033" style="position:absolute;left:354;top:2263;width:8643;height:7316;v-text-anchor:middle" fillcolor="#9bbb59" stroked="f">
              <v:textbox style="mso-next-textbox:#_x0000_s1033" inset="18pt,,18pt">
                <w:txbxContent>
                  <w:p w:rsidR="00BB22CB" w:rsidRDefault="00BB22CB" w:rsidP="003F311F">
                    <w:pPr>
                      <w:jc w:val="center"/>
                      <w:rPr>
                        <w:b/>
                        <w:bCs/>
                        <w:color w:val="273014"/>
                        <w:sz w:val="40"/>
                        <w:szCs w:val="40"/>
                        <w:lang w:val="es-ES"/>
                      </w:rPr>
                    </w:pPr>
                  </w:p>
                  <w:p w:rsidR="00BB22CB" w:rsidRDefault="00BB22CB" w:rsidP="003F311F">
                    <w:pPr>
                      <w:jc w:val="center"/>
                      <w:rPr>
                        <w:b/>
                        <w:bCs/>
                        <w:color w:val="273014"/>
                        <w:sz w:val="40"/>
                        <w:szCs w:val="40"/>
                        <w:lang w:val="es-ES"/>
                      </w:rPr>
                    </w:pPr>
                  </w:p>
                  <w:p w:rsidR="00F07AA1" w:rsidRPr="003A1AE1" w:rsidRDefault="00F07AA1" w:rsidP="003F311F">
                    <w:pPr>
                      <w:jc w:val="center"/>
                      <w:rPr>
                        <w:b/>
                        <w:bCs/>
                        <w:color w:val="273014"/>
                        <w:sz w:val="40"/>
                        <w:szCs w:val="40"/>
                      </w:rPr>
                    </w:pPr>
                    <w:r w:rsidRPr="00617CC1">
                      <w:rPr>
                        <w:b/>
                        <w:bCs/>
                        <w:color w:val="273014"/>
                        <w:sz w:val="40"/>
                        <w:szCs w:val="40"/>
                        <w:lang w:val="es-ES"/>
                      </w:rPr>
                      <w:t>LINEAMIENTOS QUE REGULAN LA PARTICIPACIÓN DE OBSERVADORES SOCIALES EN LOS PROCESOS O ACTOS ADMINISTRATIVOS RELACIONADOS CON LA ADJUDICACIÓN O CONCESIÓN DE LA EJECUCIÓN DE LA OBRA PÚBLICA QUE REALICEN LOS AYUNTAMIENTOS DEL ESTADO DE VERACRUZ</w:t>
                    </w:r>
                  </w:p>
                  <w:p w:rsidR="00F07AA1" w:rsidRPr="003A1AE1" w:rsidRDefault="00F07AA1" w:rsidP="0062429D">
                    <w:pPr>
                      <w:jc w:val="center"/>
                      <w:rPr>
                        <w:b/>
                        <w:bCs/>
                        <w:color w:val="273014"/>
                        <w:sz w:val="28"/>
                        <w:szCs w:val="28"/>
                        <w:lang w:val="es-ES"/>
                      </w:rPr>
                    </w:pPr>
                    <w:r w:rsidRPr="003A1AE1">
                      <w:rPr>
                        <w:b/>
                        <w:bCs/>
                        <w:color w:val="273014"/>
                        <w:sz w:val="40"/>
                        <w:szCs w:val="40"/>
                        <w:lang w:val="es-ES"/>
                      </w:rPr>
                      <w:t>AES/DAS/</w:t>
                    </w:r>
                    <w:r>
                      <w:rPr>
                        <w:b/>
                        <w:bCs/>
                        <w:color w:val="273014"/>
                        <w:sz w:val="40"/>
                        <w:szCs w:val="40"/>
                        <w:lang w:val="es-ES"/>
                      </w:rPr>
                      <w:t>10</w:t>
                    </w:r>
                  </w:p>
                </w:txbxContent>
              </v:textbox>
            </v:rect>
            <v:rect id="_x0000_s1034" style="position:absolute;left:9028;top:2263;width:2859;height:7316" fillcolor="#576d2d" stroked="f">
              <v:fill color2="#d4cfb3"/>
            </v:rect>
            <v:rect id="_x0000_s1035" style="position:absolute;left:354;top:10710;width:8643;height:3937" fillcolor="#a0bd60" stroked="f">
              <v:fill color2="#d4cfb3"/>
            </v:rect>
            <v:rect id="_x0000_s1036" style="position:absolute;left:9028;top:10710;width:2859;height:3937" fillcolor="#4e6127" stroked="f">
              <v:fill color2="#d4cfb3"/>
            </v:rect>
            <v:rect id="_x0000_s1037" style="position:absolute;left:354;top:14677;width:11527;height:716;v-text-anchor:middle" fillcolor="#3a481e" stroked="f">
              <v:textbox style="mso-next-textbox:#_x0000_s1037">
                <w:txbxContent>
                  <w:p w:rsidR="00F07AA1" w:rsidRPr="0062429D" w:rsidRDefault="00F07AA1">
                    <w:pPr>
                      <w:pStyle w:val="Sinespaciado"/>
                      <w:jc w:val="center"/>
                      <w:rPr>
                        <w:b/>
                        <w:bCs/>
                        <w:smallCaps/>
                        <w:color w:val="FFFFFF"/>
                        <w:spacing w:val="60"/>
                        <w:sz w:val="28"/>
                        <w:szCs w:val="28"/>
                      </w:rPr>
                    </w:pPr>
                    <w:r w:rsidRPr="0062429D">
                      <w:rPr>
                        <w:b/>
                        <w:bCs/>
                        <w:smallCaps/>
                        <w:color w:val="FFFFFF"/>
                        <w:spacing w:val="60"/>
                        <w:sz w:val="28"/>
                        <w:szCs w:val="28"/>
                      </w:rPr>
                      <w:t>DIRECCIÓN DE AUDITORÍA SOCIAL</w:t>
                    </w:r>
                  </w:p>
                </w:txbxContent>
              </v:textbox>
            </v:rect>
            <w10:wrap anchorx="page" anchory="page"/>
          </v:group>
        </w:pict>
      </w:r>
    </w:p>
    <w:p w:rsidR="00F07AA1" w:rsidRDefault="003D13C1" w:rsidP="008E46B8">
      <w:pPr>
        <w:pStyle w:val="ANOTACION"/>
        <w:spacing w:before="100" w:beforeAutospacing="1" w:after="100" w:afterAutospacing="1" w:line="360" w:lineRule="auto"/>
        <w:rPr>
          <w:rFonts w:cs="Times New Roman"/>
        </w:rPr>
      </w:pPr>
      <w:r w:rsidRPr="003D13C1">
        <w:rPr>
          <w:noProof/>
          <w:lang w:val="es-MX" w:eastAsia="es-MX"/>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0" type="#_x0000_t75" style="position:absolute;margin-left:108.05pt;margin-top:471.2pt;width:2in;height:74.85pt;z-index:251660288">
            <v:imagedata r:id="rId5" o:title=""/>
          </v:shape>
        </w:pict>
      </w:r>
      <w:r w:rsidR="00F07AA1">
        <w:rPr>
          <w:rFonts w:cs="Times New Roman"/>
        </w:rPr>
        <w:br w:type="page"/>
      </w:r>
    </w:p>
    <w:p w:rsidR="00F07AA1" w:rsidRPr="002E0822" w:rsidRDefault="00F07AA1" w:rsidP="002E0822">
      <w:pPr>
        <w:pStyle w:val="ANOTACION"/>
        <w:spacing w:before="100" w:beforeAutospacing="1" w:after="100" w:afterAutospacing="1" w:line="360" w:lineRule="auto"/>
        <w:jc w:val="center"/>
        <w:rPr>
          <w:rFonts w:ascii="Arial" w:hAnsi="Arial" w:cs="Times New Roman"/>
          <w:color w:val="4F6228"/>
          <w:spacing w:val="20"/>
          <w:sz w:val="28"/>
          <w:szCs w:val="28"/>
          <w:lang w:val="es-ES"/>
        </w:rPr>
      </w:pPr>
      <w:r w:rsidRPr="002E0822">
        <w:rPr>
          <w:rFonts w:ascii="Arial" w:hAnsi="Arial" w:cs="Times New Roman"/>
          <w:color w:val="4F6228"/>
          <w:spacing w:val="20"/>
          <w:sz w:val="28"/>
          <w:szCs w:val="28"/>
          <w:lang w:val="es-ES"/>
        </w:rPr>
        <w:t>LINEAMIENTOS QUE REGULAN LA PARTICIPACIÓN DE OBSERVADORES SOCIALES EN LOS PROCESOS O ACTOS ADMINISTRATIVOS RELACIONADOS CON LA ADJUDICACIÓN O CONCESIÓN DE LA EJECUCIÓN DE LA OBRA PÚBLICA QUE REALICEN LOS AYUNTAMIENTOS DEL ESTADO DE VERACRUZ</w:t>
      </w:r>
    </w:p>
    <w:p w:rsidR="00F07AA1" w:rsidRDefault="00F07AA1" w:rsidP="008E46B8">
      <w:pPr>
        <w:pStyle w:val="ANOTACION"/>
        <w:spacing w:before="100" w:beforeAutospacing="1" w:after="100" w:afterAutospacing="1" w:line="360" w:lineRule="auto"/>
        <w:rPr>
          <w:rFonts w:ascii="Arial" w:hAnsi="Arial" w:cs="Times New Roman"/>
          <w:spacing w:val="20"/>
          <w:sz w:val="28"/>
          <w:szCs w:val="28"/>
          <w:lang w:val="es-ES"/>
        </w:rPr>
      </w:pPr>
    </w:p>
    <w:p w:rsidR="00F07AA1" w:rsidRPr="002E0822" w:rsidRDefault="00F07AA1" w:rsidP="008E46B8">
      <w:pPr>
        <w:pStyle w:val="ANOTACION"/>
        <w:spacing w:before="100" w:beforeAutospacing="1" w:after="100" w:afterAutospacing="1" w:line="360" w:lineRule="auto"/>
        <w:rPr>
          <w:rFonts w:ascii="Arial" w:hAnsi="Arial" w:cs="Times New Roman"/>
          <w:spacing w:val="20"/>
          <w:sz w:val="28"/>
          <w:szCs w:val="28"/>
          <w:lang w:val="es-ES"/>
        </w:rPr>
      </w:pPr>
      <w:r w:rsidRPr="002E0822">
        <w:rPr>
          <w:rFonts w:ascii="Arial" w:hAnsi="Arial" w:cs="Times New Roman"/>
          <w:spacing w:val="20"/>
          <w:sz w:val="28"/>
          <w:szCs w:val="28"/>
          <w:lang w:val="es-ES"/>
        </w:rPr>
        <w:t>I.- Generalidades</w:t>
      </w:r>
    </w:p>
    <w:p w:rsidR="00F07AA1" w:rsidRPr="008E46B8" w:rsidRDefault="00F07AA1" w:rsidP="008E46B8">
      <w:pPr>
        <w:pStyle w:val="texto"/>
        <w:spacing w:before="100" w:beforeAutospacing="1" w:after="100" w:afterAutospacing="1" w:line="360" w:lineRule="auto"/>
        <w:jc w:val="both"/>
        <w:rPr>
          <w:spacing w:val="20"/>
          <w:sz w:val="24"/>
          <w:szCs w:val="24"/>
          <w:lang w:val="es-MX"/>
        </w:rPr>
      </w:pPr>
      <w:r w:rsidRPr="008E46B8">
        <w:rPr>
          <w:b/>
          <w:bCs/>
          <w:spacing w:val="20"/>
          <w:sz w:val="24"/>
          <w:szCs w:val="24"/>
          <w:lang w:val="es-MX"/>
        </w:rPr>
        <w:t>PRIMERO.-</w:t>
      </w:r>
      <w:r w:rsidRPr="008E46B8">
        <w:rPr>
          <w:spacing w:val="20"/>
          <w:sz w:val="24"/>
          <w:szCs w:val="24"/>
          <w:lang w:val="es-MX"/>
        </w:rPr>
        <w:t xml:space="preserve"> El presente Acuerdo tiene por objeto establecer los lineamientos que regulen la participación de los Observadores Sociales en los procesos o actos administrativos relacionados con la adjudicación o concesión de la ejecución de obra pública, que lleven a cabo las autoridades municipales de los Ayuntamientos Constitucionales del Estado de Veracruz, de conformidad a lo establecido en el artículo 204 de la Ley Orgánica del Municipio Libre.</w:t>
      </w:r>
    </w:p>
    <w:p w:rsidR="00F07AA1" w:rsidRPr="008E46B8" w:rsidRDefault="00F07AA1" w:rsidP="008E46B8">
      <w:pPr>
        <w:pStyle w:val="texto"/>
        <w:spacing w:before="100" w:beforeAutospacing="1" w:after="100" w:afterAutospacing="1" w:line="360" w:lineRule="auto"/>
        <w:jc w:val="both"/>
        <w:rPr>
          <w:spacing w:val="20"/>
          <w:sz w:val="24"/>
          <w:szCs w:val="24"/>
          <w:lang w:val="es-MX"/>
        </w:rPr>
      </w:pPr>
      <w:r w:rsidRPr="008E46B8">
        <w:rPr>
          <w:b/>
          <w:bCs/>
          <w:spacing w:val="20"/>
          <w:sz w:val="24"/>
          <w:szCs w:val="24"/>
          <w:lang w:val="es-MX"/>
        </w:rPr>
        <w:t>SEGUNDO.-</w:t>
      </w:r>
      <w:r w:rsidRPr="008E46B8">
        <w:rPr>
          <w:spacing w:val="20"/>
          <w:sz w:val="24"/>
          <w:szCs w:val="24"/>
          <w:lang w:val="es-MX"/>
        </w:rPr>
        <w:t xml:space="preserve"> Las autoridades municipales de los Ayuntamientos Constitucionales del Estado de Veracruz, podrán sujetarse al presente Acuerdo cuando contraten obra pública y servicios relacionados con la misma, utilizando cualquier tipo de recurso económico público tanto Federal, Estatal o de los denominados como recursos propios, en términos de lo dispuesto por las leyes de la materia.</w:t>
      </w:r>
    </w:p>
    <w:p w:rsidR="00F07AA1" w:rsidRPr="008E46B8" w:rsidRDefault="00F07AA1" w:rsidP="008E46B8">
      <w:pPr>
        <w:pStyle w:val="texto"/>
        <w:spacing w:before="100" w:beforeAutospacing="1" w:after="100" w:afterAutospacing="1" w:line="360" w:lineRule="auto"/>
        <w:jc w:val="both"/>
        <w:rPr>
          <w:spacing w:val="20"/>
          <w:sz w:val="24"/>
          <w:szCs w:val="24"/>
          <w:lang w:val="es-MX"/>
        </w:rPr>
      </w:pPr>
      <w:r w:rsidRPr="008E46B8">
        <w:rPr>
          <w:b/>
          <w:bCs/>
          <w:spacing w:val="20"/>
          <w:sz w:val="24"/>
          <w:szCs w:val="24"/>
          <w:lang w:val="es-MX"/>
        </w:rPr>
        <w:t>TERCERO.-</w:t>
      </w:r>
      <w:r w:rsidRPr="008E46B8">
        <w:rPr>
          <w:spacing w:val="20"/>
          <w:sz w:val="24"/>
          <w:szCs w:val="24"/>
          <w:lang w:val="es-MX"/>
        </w:rPr>
        <w:t xml:space="preserve"> Para efectos del presente Acuerdo, se entenderá por:</w:t>
      </w:r>
    </w:p>
    <w:p w:rsidR="00F07AA1" w:rsidRPr="008E46B8" w:rsidRDefault="00F07AA1" w:rsidP="008E46B8">
      <w:pPr>
        <w:pStyle w:val="texto"/>
        <w:spacing w:before="100" w:beforeAutospacing="1" w:after="100" w:afterAutospacing="1" w:line="360" w:lineRule="auto"/>
        <w:jc w:val="both"/>
        <w:rPr>
          <w:spacing w:val="20"/>
          <w:sz w:val="24"/>
          <w:szCs w:val="24"/>
          <w:lang w:val="es-MX"/>
        </w:rPr>
      </w:pPr>
      <w:r w:rsidRPr="008E46B8">
        <w:rPr>
          <w:b/>
          <w:bCs/>
          <w:spacing w:val="20"/>
          <w:sz w:val="24"/>
          <w:szCs w:val="24"/>
          <w:lang w:val="es-MX"/>
        </w:rPr>
        <w:t xml:space="preserve">Ayuntamiento.- </w:t>
      </w:r>
      <w:r w:rsidRPr="008E46B8">
        <w:rPr>
          <w:spacing w:val="20"/>
          <w:sz w:val="24"/>
          <w:szCs w:val="24"/>
          <w:lang w:val="es-MX"/>
        </w:rPr>
        <w:t xml:space="preserve">El Órgano de Gobierno de los Municipios  </w:t>
      </w:r>
    </w:p>
    <w:p w:rsidR="00F07AA1" w:rsidRDefault="00F07AA1" w:rsidP="008E46B8">
      <w:pPr>
        <w:pStyle w:val="texto"/>
        <w:spacing w:before="100" w:beforeAutospacing="1" w:after="100" w:afterAutospacing="1" w:line="360" w:lineRule="auto"/>
        <w:jc w:val="both"/>
        <w:rPr>
          <w:rFonts w:cs="Times New Roman"/>
          <w:spacing w:val="20"/>
          <w:sz w:val="24"/>
          <w:szCs w:val="24"/>
          <w:lang w:val="es-MX"/>
        </w:rPr>
      </w:pPr>
      <w:r w:rsidRPr="008E46B8">
        <w:rPr>
          <w:b/>
          <w:bCs/>
          <w:spacing w:val="20"/>
          <w:sz w:val="24"/>
          <w:szCs w:val="24"/>
          <w:lang w:val="es-MX"/>
        </w:rPr>
        <w:t xml:space="preserve">Comités.- </w:t>
      </w:r>
      <w:r w:rsidRPr="008E46B8">
        <w:rPr>
          <w:spacing w:val="20"/>
          <w:sz w:val="24"/>
          <w:szCs w:val="24"/>
          <w:lang w:val="es-MX"/>
        </w:rPr>
        <w:t xml:space="preserve">Los Comités de Contraloría Social constituidos en los ayuntamientos del Estado de Veracruz de conformidad con lo establecido por la Ley Orgánica del Municipio Libre. </w:t>
      </w:r>
    </w:p>
    <w:p w:rsidR="00F07AA1" w:rsidRPr="008E46B8" w:rsidRDefault="00F07AA1" w:rsidP="008E46B8">
      <w:pPr>
        <w:pStyle w:val="texto"/>
        <w:spacing w:before="100" w:beforeAutospacing="1" w:after="100" w:afterAutospacing="1" w:line="360" w:lineRule="auto"/>
        <w:jc w:val="both"/>
        <w:rPr>
          <w:rFonts w:cs="Times New Roman"/>
          <w:spacing w:val="20"/>
          <w:sz w:val="24"/>
          <w:szCs w:val="24"/>
          <w:lang w:val="es-MX"/>
        </w:rPr>
      </w:pPr>
    </w:p>
    <w:p w:rsidR="00F07AA1" w:rsidRPr="008E46B8" w:rsidRDefault="00F07AA1" w:rsidP="008E46B8">
      <w:pPr>
        <w:pStyle w:val="texto"/>
        <w:spacing w:before="100" w:beforeAutospacing="1" w:after="100" w:afterAutospacing="1" w:line="360" w:lineRule="auto"/>
        <w:jc w:val="both"/>
        <w:rPr>
          <w:spacing w:val="20"/>
          <w:sz w:val="24"/>
          <w:szCs w:val="24"/>
          <w:lang w:val="es-MX"/>
        </w:rPr>
      </w:pPr>
      <w:r w:rsidRPr="008E46B8">
        <w:rPr>
          <w:b/>
          <w:bCs/>
          <w:spacing w:val="20"/>
          <w:sz w:val="24"/>
          <w:szCs w:val="24"/>
          <w:lang w:val="es-MX"/>
        </w:rPr>
        <w:t xml:space="preserve">Contrataciones.- </w:t>
      </w:r>
      <w:r w:rsidRPr="008E46B8">
        <w:rPr>
          <w:spacing w:val="20"/>
          <w:sz w:val="24"/>
          <w:szCs w:val="24"/>
          <w:lang w:val="es-MX"/>
        </w:rPr>
        <w:t>Los actos que formalicen la ejecución de obras públicas y servicios relacionados con las mismas que se contraten a través de los procedimientos de licitación pública, invitación restringida, adjudicación y/o administración directa regulados por las Leyes; así como los actos relacionados con dichos procedimientos que lleven a cabo los Ayuntamientos Constitucionales del Estado.</w:t>
      </w:r>
    </w:p>
    <w:p w:rsidR="00F07AA1" w:rsidRPr="008E46B8" w:rsidRDefault="00F07AA1" w:rsidP="008E46B8">
      <w:pPr>
        <w:pStyle w:val="texto"/>
        <w:spacing w:before="100" w:beforeAutospacing="1" w:after="100" w:afterAutospacing="1" w:line="360" w:lineRule="auto"/>
        <w:jc w:val="both"/>
        <w:rPr>
          <w:spacing w:val="20"/>
          <w:sz w:val="24"/>
          <w:szCs w:val="24"/>
          <w:lang w:val="es-MX"/>
        </w:rPr>
      </w:pPr>
      <w:r w:rsidRPr="008E46B8">
        <w:rPr>
          <w:b/>
          <w:bCs/>
          <w:spacing w:val="20"/>
          <w:sz w:val="24"/>
          <w:szCs w:val="24"/>
          <w:lang w:val="es-MX"/>
        </w:rPr>
        <w:t>LOPE</w:t>
      </w:r>
      <w:r w:rsidRPr="008E46B8">
        <w:rPr>
          <w:spacing w:val="20"/>
          <w:sz w:val="24"/>
          <w:szCs w:val="24"/>
          <w:lang w:val="es-MX"/>
        </w:rPr>
        <w:t>.- Ley de Obras Públicas del Estado de Veracruz.</w:t>
      </w:r>
    </w:p>
    <w:p w:rsidR="00F07AA1" w:rsidRPr="008E46B8" w:rsidRDefault="00F07AA1" w:rsidP="008E46B8">
      <w:pPr>
        <w:pStyle w:val="texto"/>
        <w:spacing w:before="100" w:beforeAutospacing="1" w:after="100" w:afterAutospacing="1" w:line="360" w:lineRule="auto"/>
        <w:jc w:val="both"/>
        <w:rPr>
          <w:spacing w:val="20"/>
          <w:sz w:val="24"/>
          <w:szCs w:val="24"/>
          <w:lang w:val="es-MX"/>
        </w:rPr>
      </w:pPr>
      <w:r w:rsidRPr="008E46B8">
        <w:rPr>
          <w:b/>
          <w:bCs/>
          <w:spacing w:val="20"/>
          <w:sz w:val="24"/>
          <w:szCs w:val="24"/>
          <w:lang w:val="es-MX"/>
        </w:rPr>
        <w:t>LOML</w:t>
      </w:r>
      <w:r w:rsidRPr="008E46B8">
        <w:rPr>
          <w:spacing w:val="20"/>
          <w:sz w:val="24"/>
          <w:szCs w:val="24"/>
          <w:lang w:val="es-MX"/>
        </w:rPr>
        <w:t xml:space="preserve">.- Ley Orgánica del Municipio Libre. </w:t>
      </w:r>
    </w:p>
    <w:p w:rsidR="00F07AA1" w:rsidRPr="008E46B8" w:rsidRDefault="00F07AA1" w:rsidP="008E46B8">
      <w:pPr>
        <w:pStyle w:val="texto"/>
        <w:spacing w:before="100" w:beforeAutospacing="1" w:after="100" w:afterAutospacing="1" w:line="360" w:lineRule="auto"/>
        <w:jc w:val="both"/>
        <w:rPr>
          <w:spacing w:val="20"/>
          <w:sz w:val="24"/>
          <w:szCs w:val="24"/>
          <w:lang w:val="es-MX"/>
        </w:rPr>
      </w:pPr>
      <w:r w:rsidRPr="008E46B8">
        <w:rPr>
          <w:b/>
          <w:bCs/>
          <w:spacing w:val="20"/>
          <w:sz w:val="24"/>
          <w:szCs w:val="24"/>
          <w:lang w:val="es-MX"/>
        </w:rPr>
        <w:t xml:space="preserve">Observador Social.- </w:t>
      </w:r>
      <w:r w:rsidRPr="008E46B8">
        <w:rPr>
          <w:spacing w:val="20"/>
          <w:sz w:val="24"/>
          <w:szCs w:val="24"/>
          <w:lang w:val="es-MX"/>
        </w:rPr>
        <w:t>Cualquier individuo que a título personal o en representación de los integrantes de los comités de contraloría social, organizaciones no gubernamentales o instituciones educativas, asista a los actos públicos de los procedimientos de contratación convocados por los Ayuntamientos de Veracruz, en términos de lo dispuesto por los artículos 202, 203 y 204 fracción II de la Ley Orgánica del Municipio Libre, donde podrán participar en calidad de observadores sociales en las contrataciones que lleven a cabo los Ayuntamientos, emitiendo al término de su participación un testimonio público sobre el desarrollo de las mismas.</w:t>
      </w:r>
    </w:p>
    <w:p w:rsidR="00F07AA1" w:rsidRPr="008E46B8" w:rsidRDefault="00F07AA1" w:rsidP="008E46B8">
      <w:pPr>
        <w:pStyle w:val="texto"/>
        <w:spacing w:before="100" w:beforeAutospacing="1" w:after="100" w:afterAutospacing="1" w:line="360" w:lineRule="auto"/>
        <w:jc w:val="both"/>
        <w:rPr>
          <w:rFonts w:cs="Times New Roman"/>
          <w:spacing w:val="20"/>
          <w:sz w:val="24"/>
          <w:szCs w:val="24"/>
          <w:lang w:val="es-ES"/>
        </w:rPr>
      </w:pPr>
      <w:r w:rsidRPr="008E46B8">
        <w:rPr>
          <w:b/>
          <w:bCs/>
          <w:spacing w:val="20"/>
          <w:sz w:val="24"/>
          <w:szCs w:val="24"/>
          <w:lang w:val="es-MX"/>
        </w:rPr>
        <w:t xml:space="preserve">Organización No Gubernamental.- </w:t>
      </w:r>
      <w:r w:rsidRPr="008E46B8">
        <w:rPr>
          <w:spacing w:val="20"/>
          <w:sz w:val="24"/>
          <w:szCs w:val="24"/>
          <w:lang w:val="es-MX"/>
        </w:rPr>
        <w:t>Grupos o Asociaciones de la sociedad civil, así como colegios, sociedades y asociaciones de profesionistas o empresarios, constituidas conforme a las disposiciones legales aplicables y que no persigan fines preponderantemente económicos.</w:t>
      </w:r>
    </w:p>
    <w:p w:rsidR="00F07AA1" w:rsidRPr="008E46B8" w:rsidRDefault="00F07AA1" w:rsidP="008E46B8">
      <w:pPr>
        <w:pStyle w:val="texto"/>
        <w:spacing w:before="100" w:beforeAutospacing="1" w:after="100" w:afterAutospacing="1" w:line="360" w:lineRule="auto"/>
        <w:jc w:val="both"/>
        <w:rPr>
          <w:spacing w:val="20"/>
          <w:sz w:val="24"/>
          <w:szCs w:val="24"/>
          <w:lang w:val="es-MX"/>
        </w:rPr>
      </w:pPr>
      <w:r w:rsidRPr="008E46B8">
        <w:rPr>
          <w:b/>
          <w:bCs/>
          <w:spacing w:val="20"/>
          <w:sz w:val="24"/>
          <w:szCs w:val="24"/>
          <w:lang w:val="es-MX"/>
        </w:rPr>
        <w:t>ORFIS.-</w:t>
      </w:r>
      <w:r w:rsidRPr="008E46B8">
        <w:rPr>
          <w:spacing w:val="20"/>
          <w:sz w:val="24"/>
          <w:szCs w:val="24"/>
          <w:lang w:val="es-MX"/>
        </w:rPr>
        <w:t xml:space="preserve"> Al Órgano de Fiscalización Superior del Estado de Veracruz.</w:t>
      </w:r>
    </w:p>
    <w:p w:rsidR="00F07AA1" w:rsidRPr="008E46B8" w:rsidRDefault="00F07AA1" w:rsidP="008E46B8">
      <w:pPr>
        <w:pStyle w:val="texto"/>
        <w:spacing w:before="100" w:beforeAutospacing="1" w:after="100" w:afterAutospacing="1" w:line="360" w:lineRule="auto"/>
        <w:jc w:val="both"/>
        <w:rPr>
          <w:spacing w:val="20"/>
          <w:sz w:val="24"/>
          <w:szCs w:val="24"/>
          <w:lang w:val="es-MX"/>
        </w:rPr>
      </w:pPr>
      <w:r w:rsidRPr="008E46B8">
        <w:rPr>
          <w:b/>
          <w:bCs/>
          <w:spacing w:val="20"/>
          <w:sz w:val="24"/>
          <w:szCs w:val="24"/>
          <w:lang w:val="es-MX"/>
        </w:rPr>
        <w:t xml:space="preserve">Testimonio.- </w:t>
      </w:r>
      <w:r w:rsidRPr="008E46B8">
        <w:rPr>
          <w:spacing w:val="20"/>
          <w:sz w:val="24"/>
          <w:szCs w:val="24"/>
          <w:lang w:val="es-MX"/>
        </w:rPr>
        <w:t>Documento público que emitirá el Observador Social al final de su participación en los actos de adjudicación de obra pública y que contendrá los comentarios derivados de la misma.</w:t>
      </w:r>
    </w:p>
    <w:p w:rsidR="00F07AA1" w:rsidRPr="008E46B8" w:rsidRDefault="00F07AA1" w:rsidP="008E46B8">
      <w:pPr>
        <w:pStyle w:val="texto"/>
        <w:spacing w:before="100" w:beforeAutospacing="1" w:after="100" w:afterAutospacing="1" w:line="360" w:lineRule="auto"/>
        <w:jc w:val="both"/>
        <w:rPr>
          <w:spacing w:val="20"/>
          <w:sz w:val="24"/>
          <w:szCs w:val="24"/>
          <w:lang w:val="es-MX"/>
        </w:rPr>
      </w:pPr>
      <w:r w:rsidRPr="008E46B8">
        <w:rPr>
          <w:b/>
          <w:bCs/>
          <w:spacing w:val="20"/>
          <w:sz w:val="24"/>
          <w:szCs w:val="24"/>
          <w:lang w:val="es-MX"/>
        </w:rPr>
        <w:lastRenderedPageBreak/>
        <w:t xml:space="preserve">Registro.- </w:t>
      </w:r>
      <w:r w:rsidRPr="008E46B8">
        <w:rPr>
          <w:spacing w:val="20"/>
          <w:sz w:val="24"/>
          <w:szCs w:val="24"/>
          <w:lang w:val="es-MX"/>
        </w:rPr>
        <w:t xml:space="preserve">Constancia documental expedida por el Ayuntamiento, mediante la cual se acredita la autorización para participar como observadores sociales en los actos de adjudicación de obra pública a los integrantes de los comités de contraloría social, organizaciones no gubernamentales y ciudadanos de un municipio.  </w:t>
      </w:r>
    </w:p>
    <w:p w:rsidR="00F07AA1" w:rsidRDefault="00F07AA1" w:rsidP="008E46B8">
      <w:pPr>
        <w:pStyle w:val="texto"/>
        <w:spacing w:before="100" w:beforeAutospacing="1" w:after="100" w:afterAutospacing="1" w:line="360" w:lineRule="auto"/>
        <w:jc w:val="center"/>
        <w:rPr>
          <w:rFonts w:cs="Times New Roman"/>
          <w:b/>
          <w:bCs/>
          <w:spacing w:val="20"/>
          <w:sz w:val="24"/>
          <w:szCs w:val="24"/>
          <w:lang w:val="es-MX"/>
        </w:rPr>
      </w:pPr>
    </w:p>
    <w:p w:rsidR="00F07AA1" w:rsidRPr="002E0822" w:rsidRDefault="00F07AA1" w:rsidP="003E7130">
      <w:pPr>
        <w:pStyle w:val="ANOTACION"/>
        <w:spacing w:before="100" w:beforeAutospacing="1" w:after="100" w:afterAutospacing="1" w:line="360" w:lineRule="auto"/>
        <w:rPr>
          <w:rFonts w:ascii="Arial" w:hAnsi="Arial" w:cs="Times New Roman"/>
          <w:spacing w:val="20"/>
          <w:sz w:val="28"/>
          <w:szCs w:val="28"/>
          <w:lang w:val="es-ES"/>
        </w:rPr>
      </w:pPr>
      <w:r w:rsidRPr="002E0822">
        <w:rPr>
          <w:rFonts w:ascii="Arial" w:hAnsi="Arial" w:cs="Times New Roman"/>
          <w:spacing w:val="20"/>
          <w:sz w:val="28"/>
          <w:szCs w:val="28"/>
          <w:lang w:val="es-ES"/>
        </w:rPr>
        <w:t>II.- Del registro de los Observadores Sociales</w:t>
      </w:r>
    </w:p>
    <w:p w:rsidR="00F07AA1" w:rsidRPr="008E46B8" w:rsidRDefault="00F07AA1" w:rsidP="008E46B8">
      <w:pPr>
        <w:pStyle w:val="texto"/>
        <w:spacing w:before="100" w:beforeAutospacing="1" w:after="100" w:afterAutospacing="1" w:line="360" w:lineRule="auto"/>
        <w:jc w:val="both"/>
        <w:rPr>
          <w:spacing w:val="20"/>
          <w:sz w:val="24"/>
          <w:szCs w:val="24"/>
          <w:lang w:val="es-MX"/>
        </w:rPr>
      </w:pPr>
      <w:r w:rsidRPr="008E46B8">
        <w:rPr>
          <w:b/>
          <w:bCs/>
          <w:spacing w:val="20"/>
          <w:sz w:val="24"/>
          <w:szCs w:val="24"/>
          <w:lang w:val="es-MX"/>
        </w:rPr>
        <w:t>CUARTO.-</w:t>
      </w:r>
      <w:r w:rsidRPr="008E46B8">
        <w:rPr>
          <w:spacing w:val="20"/>
          <w:sz w:val="24"/>
          <w:szCs w:val="24"/>
          <w:lang w:val="es-MX"/>
        </w:rPr>
        <w:t xml:space="preserve"> El registro para ser Observador Social, lo otorgará la Secretaría del Ayuntamiento Constitucional del municipio de que se trate, a los integrantes de los Comités de Contraloría Social. </w:t>
      </w:r>
    </w:p>
    <w:p w:rsidR="00F07AA1" w:rsidRPr="008E46B8" w:rsidRDefault="00F07AA1" w:rsidP="008E46B8">
      <w:pPr>
        <w:pStyle w:val="texto"/>
        <w:spacing w:before="100" w:beforeAutospacing="1" w:after="100" w:afterAutospacing="1" w:line="360" w:lineRule="auto"/>
        <w:jc w:val="both"/>
        <w:rPr>
          <w:spacing w:val="20"/>
          <w:sz w:val="24"/>
          <w:szCs w:val="24"/>
          <w:lang w:val="es-MX"/>
        </w:rPr>
      </w:pPr>
      <w:r w:rsidRPr="008E46B8">
        <w:rPr>
          <w:spacing w:val="20"/>
          <w:sz w:val="24"/>
          <w:szCs w:val="24"/>
          <w:lang w:val="es-MX"/>
        </w:rPr>
        <w:t>Este registro también podrá otorgarse a organizaciones no gubernamentales y a cualquier ciudadano interesado en participar, previo análisis de la solicitud realizada al Ayuntamiento que programe los actos de contratación.</w:t>
      </w:r>
    </w:p>
    <w:p w:rsidR="00F07AA1" w:rsidRPr="008E46B8" w:rsidRDefault="00F07AA1" w:rsidP="008E46B8">
      <w:pPr>
        <w:pStyle w:val="texto"/>
        <w:spacing w:before="100" w:beforeAutospacing="1" w:after="100" w:afterAutospacing="1" w:line="360" w:lineRule="auto"/>
        <w:jc w:val="both"/>
        <w:rPr>
          <w:spacing w:val="20"/>
          <w:sz w:val="24"/>
          <w:szCs w:val="24"/>
          <w:lang w:val="es-MX"/>
        </w:rPr>
      </w:pPr>
      <w:r w:rsidRPr="008E46B8">
        <w:rPr>
          <w:b/>
          <w:bCs/>
          <w:spacing w:val="20"/>
          <w:sz w:val="24"/>
          <w:szCs w:val="24"/>
          <w:lang w:val="es-MX"/>
        </w:rPr>
        <w:t xml:space="preserve">QUINTO.- </w:t>
      </w:r>
      <w:r w:rsidRPr="008E46B8">
        <w:rPr>
          <w:spacing w:val="20"/>
          <w:sz w:val="24"/>
          <w:szCs w:val="24"/>
          <w:lang w:val="es-MX"/>
        </w:rPr>
        <w:t xml:space="preserve">Para obtener el registro como Observador Social, deberá presentarse o </w:t>
      </w:r>
      <w:proofErr w:type="spellStart"/>
      <w:r w:rsidRPr="008E46B8">
        <w:rPr>
          <w:spacing w:val="20"/>
          <w:sz w:val="24"/>
          <w:szCs w:val="24"/>
          <w:lang w:val="es-MX"/>
        </w:rPr>
        <w:t>requisitar</w:t>
      </w:r>
      <w:proofErr w:type="spellEnd"/>
      <w:r w:rsidRPr="008E46B8">
        <w:rPr>
          <w:spacing w:val="20"/>
          <w:sz w:val="24"/>
          <w:szCs w:val="24"/>
          <w:lang w:val="es-MX"/>
        </w:rPr>
        <w:t xml:space="preserve"> solicitud escrita ante la instancia mencionada en el lineamiento anterior, presentando original y copia de los documentos que acrediten los siguientes requisitos:</w:t>
      </w:r>
    </w:p>
    <w:p w:rsidR="00F07AA1" w:rsidRPr="008E46B8" w:rsidRDefault="00F07AA1" w:rsidP="008E46B8">
      <w:pPr>
        <w:pStyle w:val="ROMANOS"/>
        <w:tabs>
          <w:tab w:val="clear" w:pos="720"/>
          <w:tab w:val="left" w:pos="426"/>
        </w:tabs>
        <w:spacing w:before="100" w:beforeAutospacing="1" w:after="100" w:afterAutospacing="1" w:line="360" w:lineRule="auto"/>
        <w:jc w:val="both"/>
        <w:rPr>
          <w:rFonts w:cs="Times New Roman"/>
          <w:spacing w:val="20"/>
          <w:sz w:val="24"/>
          <w:szCs w:val="24"/>
        </w:rPr>
      </w:pPr>
      <w:r w:rsidRPr="008E46B8">
        <w:rPr>
          <w:spacing w:val="20"/>
          <w:sz w:val="24"/>
          <w:szCs w:val="24"/>
          <w:lang w:val="es-MX"/>
        </w:rPr>
        <w:t>a.- Ser ciudadano mexicano en pleno ejercicio de sus derechos constitucionales y vecino del municipio convocante. Cuando se trate de una organización no gubernamental, acreditar que se encuentra legalmente constituida conforme a las disposiciones jurídicas aplicables y que no persigue fines preponderantemente económicos.</w:t>
      </w:r>
    </w:p>
    <w:p w:rsidR="00F07AA1" w:rsidRPr="008E46B8" w:rsidRDefault="00F07AA1" w:rsidP="008E46B8">
      <w:pPr>
        <w:pStyle w:val="ROMANOS"/>
        <w:spacing w:before="100" w:beforeAutospacing="1" w:after="100" w:afterAutospacing="1" w:line="360" w:lineRule="auto"/>
        <w:jc w:val="both"/>
        <w:rPr>
          <w:spacing w:val="20"/>
          <w:sz w:val="24"/>
          <w:szCs w:val="24"/>
          <w:lang w:val="es-MX"/>
        </w:rPr>
      </w:pPr>
      <w:r w:rsidRPr="008E46B8">
        <w:rPr>
          <w:spacing w:val="20"/>
          <w:sz w:val="24"/>
          <w:szCs w:val="24"/>
          <w:lang w:val="es-MX"/>
        </w:rPr>
        <w:t>b.- No haber sido sentenciado con pena privativa de libertad.</w:t>
      </w:r>
    </w:p>
    <w:p w:rsidR="00F07AA1" w:rsidRPr="008E46B8" w:rsidRDefault="00F07AA1" w:rsidP="008E46B8">
      <w:pPr>
        <w:pStyle w:val="ROMANOS"/>
        <w:spacing w:before="100" w:beforeAutospacing="1" w:after="100" w:afterAutospacing="1" w:line="360" w:lineRule="auto"/>
        <w:jc w:val="both"/>
        <w:rPr>
          <w:spacing w:val="20"/>
          <w:sz w:val="24"/>
          <w:szCs w:val="24"/>
          <w:lang w:val="es-MX"/>
        </w:rPr>
      </w:pPr>
      <w:r w:rsidRPr="008E46B8">
        <w:rPr>
          <w:spacing w:val="20"/>
          <w:sz w:val="24"/>
          <w:szCs w:val="24"/>
          <w:lang w:val="es-MX"/>
        </w:rPr>
        <w:t>c.- No ser servidor público en activo del Ayuntamiento convocante a los actos de adjudicación.</w:t>
      </w:r>
    </w:p>
    <w:p w:rsidR="00F07AA1" w:rsidRPr="008E46B8" w:rsidRDefault="00F07AA1" w:rsidP="008E46B8">
      <w:pPr>
        <w:pStyle w:val="ROMANOS"/>
        <w:spacing w:before="100" w:beforeAutospacing="1" w:after="100" w:afterAutospacing="1" w:line="360" w:lineRule="auto"/>
        <w:jc w:val="both"/>
        <w:rPr>
          <w:spacing w:val="20"/>
          <w:sz w:val="24"/>
          <w:szCs w:val="24"/>
          <w:lang w:val="es-MX"/>
        </w:rPr>
      </w:pPr>
      <w:r w:rsidRPr="008E46B8">
        <w:rPr>
          <w:spacing w:val="20"/>
          <w:sz w:val="24"/>
          <w:szCs w:val="24"/>
          <w:lang w:val="es-MX"/>
        </w:rPr>
        <w:lastRenderedPageBreak/>
        <w:t>d.- Presentar manifestación escrita bajo protesta de decir verdad que se abstendrá de participar en contrataciones en las que pudiese existir conflicto de intereses, ya sea porque los licitantes o los servidores públicos que intervienen en las mismas tienen vinculación de negocios o familiar.</w:t>
      </w:r>
    </w:p>
    <w:p w:rsidR="00F07AA1" w:rsidRPr="008E46B8" w:rsidRDefault="00F07AA1" w:rsidP="008E46B8">
      <w:pPr>
        <w:pStyle w:val="ROMANOS"/>
        <w:spacing w:before="100" w:beforeAutospacing="1" w:after="100" w:afterAutospacing="1" w:line="360" w:lineRule="auto"/>
        <w:jc w:val="both"/>
        <w:rPr>
          <w:spacing w:val="20"/>
          <w:sz w:val="24"/>
          <w:szCs w:val="24"/>
          <w:lang w:val="es-MX"/>
        </w:rPr>
      </w:pPr>
      <w:r w:rsidRPr="008E46B8">
        <w:rPr>
          <w:spacing w:val="20"/>
          <w:sz w:val="24"/>
          <w:szCs w:val="24"/>
          <w:lang w:val="es-MX"/>
        </w:rPr>
        <w:t xml:space="preserve">e.- Escrito bajo de protesta de decir verdad, que la información que obtenga derivada de su participación no podrá difundirla por ningún medio de comunicación electrónico o escrito, y guardar estricta confidencialidad sobre los hechos o acontecimientos donde participe.  </w:t>
      </w:r>
    </w:p>
    <w:p w:rsidR="00F07AA1" w:rsidRPr="008E46B8" w:rsidRDefault="00F07AA1" w:rsidP="008E46B8">
      <w:pPr>
        <w:pStyle w:val="texto"/>
        <w:spacing w:before="100" w:beforeAutospacing="1" w:after="100" w:afterAutospacing="1" w:line="360" w:lineRule="auto"/>
        <w:jc w:val="both"/>
        <w:rPr>
          <w:spacing w:val="20"/>
          <w:sz w:val="24"/>
          <w:szCs w:val="24"/>
          <w:lang w:val="es-MX"/>
        </w:rPr>
      </w:pPr>
      <w:r w:rsidRPr="008E46B8">
        <w:rPr>
          <w:b/>
          <w:bCs/>
          <w:spacing w:val="20"/>
          <w:sz w:val="24"/>
          <w:szCs w:val="24"/>
          <w:lang w:val="es-MX"/>
        </w:rPr>
        <w:t xml:space="preserve">SEXTO.- </w:t>
      </w:r>
      <w:r w:rsidRPr="008E46B8">
        <w:rPr>
          <w:spacing w:val="20"/>
          <w:sz w:val="24"/>
          <w:szCs w:val="24"/>
          <w:lang w:val="es-MX"/>
        </w:rPr>
        <w:t>Los nombres de los observadores sociales que hayan sido aceptados para fungir como tales, serán difundidos a través de la página de Internet o la tabla de avisos del propio ayuntamiento, así como cualquier otro medio impreso o electrónico que seleccione la autoridad municipal y que tenga penetración en la zona geográfica donde se ubique el mismo.</w:t>
      </w:r>
    </w:p>
    <w:p w:rsidR="00F07AA1" w:rsidRPr="008E46B8" w:rsidRDefault="00F07AA1" w:rsidP="008E46B8">
      <w:pPr>
        <w:pStyle w:val="ROMANOS"/>
        <w:spacing w:before="100" w:beforeAutospacing="1" w:after="100" w:afterAutospacing="1" w:line="360" w:lineRule="auto"/>
        <w:jc w:val="both"/>
        <w:rPr>
          <w:spacing w:val="20"/>
          <w:sz w:val="24"/>
          <w:szCs w:val="24"/>
          <w:lang w:val="es-MX"/>
        </w:rPr>
      </w:pPr>
      <w:r w:rsidRPr="008E46B8">
        <w:rPr>
          <w:b/>
          <w:bCs/>
          <w:spacing w:val="20"/>
          <w:sz w:val="24"/>
          <w:szCs w:val="24"/>
          <w:lang w:val="es-MX"/>
        </w:rPr>
        <w:t>SÉPTIMO.-</w:t>
      </w:r>
      <w:r w:rsidRPr="008E46B8">
        <w:rPr>
          <w:spacing w:val="20"/>
          <w:sz w:val="24"/>
          <w:szCs w:val="24"/>
          <w:lang w:val="es-MX"/>
        </w:rPr>
        <w:t xml:space="preserve"> Los requisitos referidos en el numeral quinto anterior, así como los nombres de los Observadores Sociales registrados y acreditados se publicarán en la página de Internet del ORFIS durante el ejercicio fiscal de que se trate, previa solicitud y entrega de la documentación correspondiente por parte del Ayuntamiento Constitucional que así lo solicite, donde invariablemente se acompañara de la documentación que muestre la evidencia de haberse otorgado el registro.</w:t>
      </w:r>
    </w:p>
    <w:p w:rsidR="00F07AA1" w:rsidRPr="008E46B8" w:rsidRDefault="00F07AA1" w:rsidP="008E46B8">
      <w:pPr>
        <w:pStyle w:val="texto"/>
        <w:spacing w:before="100" w:beforeAutospacing="1" w:after="100" w:afterAutospacing="1" w:line="360" w:lineRule="auto"/>
        <w:jc w:val="both"/>
        <w:rPr>
          <w:spacing w:val="20"/>
          <w:sz w:val="24"/>
          <w:szCs w:val="24"/>
          <w:lang w:val="es-MX"/>
        </w:rPr>
      </w:pPr>
      <w:r w:rsidRPr="008E46B8">
        <w:rPr>
          <w:b/>
          <w:bCs/>
          <w:spacing w:val="20"/>
          <w:sz w:val="24"/>
          <w:szCs w:val="24"/>
          <w:lang w:val="es-MX"/>
        </w:rPr>
        <w:t>OCTAVO.-</w:t>
      </w:r>
      <w:r w:rsidRPr="008E46B8">
        <w:rPr>
          <w:spacing w:val="20"/>
          <w:sz w:val="24"/>
          <w:szCs w:val="24"/>
          <w:lang w:val="es-MX"/>
        </w:rPr>
        <w:t xml:space="preserve"> Para la selección de los actos de adjudicación de obra pública, en los que el Ayuntamiento convocante considere conveniente la participación de un Observador Social sin derecho a voz y voto, serán tomados en cuenta los siguientes aspectos:</w:t>
      </w:r>
    </w:p>
    <w:p w:rsidR="00F07AA1" w:rsidRPr="008E46B8" w:rsidRDefault="00F07AA1" w:rsidP="008E46B8">
      <w:pPr>
        <w:pStyle w:val="ROMANOS"/>
        <w:spacing w:before="100" w:beforeAutospacing="1" w:after="100" w:afterAutospacing="1" w:line="360" w:lineRule="auto"/>
        <w:jc w:val="both"/>
        <w:rPr>
          <w:spacing w:val="20"/>
          <w:sz w:val="24"/>
          <w:szCs w:val="24"/>
          <w:lang w:val="es-MX"/>
        </w:rPr>
      </w:pPr>
      <w:r w:rsidRPr="008E46B8">
        <w:rPr>
          <w:spacing w:val="20"/>
          <w:sz w:val="24"/>
          <w:szCs w:val="24"/>
          <w:lang w:val="es-MX"/>
        </w:rPr>
        <w:t>a).  Monto de la contratación.</w:t>
      </w:r>
    </w:p>
    <w:p w:rsidR="00F07AA1" w:rsidRPr="008E46B8" w:rsidRDefault="00F07AA1" w:rsidP="008E46B8">
      <w:pPr>
        <w:pStyle w:val="ROMANOS"/>
        <w:spacing w:before="100" w:beforeAutospacing="1" w:after="100" w:afterAutospacing="1" w:line="360" w:lineRule="auto"/>
        <w:jc w:val="both"/>
        <w:rPr>
          <w:spacing w:val="20"/>
          <w:sz w:val="24"/>
          <w:szCs w:val="24"/>
          <w:lang w:val="es-MX"/>
        </w:rPr>
      </w:pPr>
      <w:r w:rsidRPr="008E46B8">
        <w:rPr>
          <w:spacing w:val="20"/>
          <w:sz w:val="24"/>
          <w:szCs w:val="24"/>
          <w:lang w:val="es-MX"/>
        </w:rPr>
        <w:t>b).  Importancia estratégica.</w:t>
      </w:r>
    </w:p>
    <w:p w:rsidR="00F07AA1" w:rsidRPr="008E46B8" w:rsidRDefault="00F07AA1" w:rsidP="008E46B8">
      <w:pPr>
        <w:pStyle w:val="ROMANOS"/>
        <w:spacing w:before="100" w:beforeAutospacing="1" w:after="100" w:afterAutospacing="1" w:line="360" w:lineRule="auto"/>
        <w:jc w:val="both"/>
        <w:rPr>
          <w:spacing w:val="20"/>
          <w:sz w:val="24"/>
          <w:szCs w:val="24"/>
          <w:lang w:val="es-MX"/>
        </w:rPr>
      </w:pPr>
      <w:r w:rsidRPr="008E46B8">
        <w:rPr>
          <w:spacing w:val="20"/>
          <w:sz w:val="24"/>
          <w:szCs w:val="24"/>
          <w:lang w:val="es-MX"/>
        </w:rPr>
        <w:lastRenderedPageBreak/>
        <w:t xml:space="preserve">c) Fortalecer aspectos relacionados con la transparencia, acceso a la información y participación ciudadana en asuntos públicos. </w:t>
      </w:r>
    </w:p>
    <w:p w:rsidR="00F07AA1" w:rsidRPr="008E46B8" w:rsidRDefault="00F07AA1" w:rsidP="008E46B8">
      <w:pPr>
        <w:pStyle w:val="ROMANOS"/>
        <w:spacing w:before="100" w:beforeAutospacing="1" w:after="100" w:afterAutospacing="1" w:line="360" w:lineRule="auto"/>
        <w:jc w:val="both"/>
        <w:rPr>
          <w:spacing w:val="20"/>
          <w:sz w:val="24"/>
          <w:szCs w:val="24"/>
          <w:lang w:val="es-MX"/>
        </w:rPr>
      </w:pPr>
      <w:r w:rsidRPr="008E46B8">
        <w:rPr>
          <w:spacing w:val="20"/>
          <w:sz w:val="24"/>
          <w:szCs w:val="24"/>
          <w:lang w:val="es-MX"/>
        </w:rPr>
        <w:t>d).  Experiencia de discrecionalidad en actos anteriores.</w:t>
      </w:r>
    </w:p>
    <w:p w:rsidR="00F07AA1" w:rsidRPr="008E46B8" w:rsidRDefault="00F07AA1" w:rsidP="008E46B8">
      <w:pPr>
        <w:pStyle w:val="ROMANOS"/>
        <w:spacing w:before="100" w:beforeAutospacing="1" w:after="100" w:afterAutospacing="1" w:line="360" w:lineRule="auto"/>
        <w:jc w:val="both"/>
        <w:rPr>
          <w:spacing w:val="20"/>
          <w:sz w:val="24"/>
          <w:szCs w:val="24"/>
          <w:lang w:val="es-MX"/>
        </w:rPr>
      </w:pPr>
      <w:r w:rsidRPr="008E46B8">
        <w:rPr>
          <w:spacing w:val="20"/>
          <w:sz w:val="24"/>
          <w:szCs w:val="24"/>
          <w:lang w:val="es-MX"/>
        </w:rPr>
        <w:t>e).  Alto impacto en la comunidad, ranchería o colonia del municipio.</w:t>
      </w:r>
    </w:p>
    <w:p w:rsidR="00F07AA1" w:rsidRPr="008E46B8" w:rsidRDefault="00F07AA1" w:rsidP="008E46B8">
      <w:pPr>
        <w:pStyle w:val="ROMANOS"/>
        <w:spacing w:before="100" w:beforeAutospacing="1" w:after="100" w:afterAutospacing="1" w:line="360" w:lineRule="auto"/>
        <w:jc w:val="both"/>
        <w:rPr>
          <w:spacing w:val="20"/>
          <w:sz w:val="24"/>
          <w:szCs w:val="24"/>
          <w:lang w:val="es-MX"/>
        </w:rPr>
      </w:pPr>
      <w:r w:rsidRPr="008E46B8">
        <w:rPr>
          <w:spacing w:val="20"/>
          <w:sz w:val="24"/>
          <w:szCs w:val="24"/>
          <w:lang w:val="es-MX"/>
        </w:rPr>
        <w:t>f).  Otros.</w:t>
      </w:r>
    </w:p>
    <w:p w:rsidR="00F07AA1" w:rsidRDefault="00F07AA1" w:rsidP="003E7130">
      <w:pPr>
        <w:pStyle w:val="ANOTACION"/>
        <w:spacing w:before="100" w:beforeAutospacing="1" w:after="100" w:afterAutospacing="1" w:line="360" w:lineRule="auto"/>
        <w:rPr>
          <w:rFonts w:ascii="Arial" w:hAnsi="Arial" w:cs="Times New Roman"/>
          <w:color w:val="4F6228"/>
          <w:spacing w:val="20"/>
          <w:sz w:val="28"/>
          <w:szCs w:val="28"/>
          <w:lang w:val="es-ES"/>
        </w:rPr>
      </w:pPr>
    </w:p>
    <w:p w:rsidR="00F07AA1" w:rsidRPr="002E0822" w:rsidRDefault="00F07AA1" w:rsidP="003E7130">
      <w:pPr>
        <w:pStyle w:val="ANOTACION"/>
        <w:spacing w:before="100" w:beforeAutospacing="1" w:after="100" w:afterAutospacing="1" w:line="360" w:lineRule="auto"/>
        <w:rPr>
          <w:rFonts w:ascii="Arial" w:hAnsi="Arial" w:cs="Times New Roman"/>
          <w:spacing w:val="20"/>
          <w:sz w:val="28"/>
          <w:szCs w:val="28"/>
          <w:lang w:val="es-ES"/>
        </w:rPr>
      </w:pPr>
      <w:r w:rsidRPr="002E0822">
        <w:rPr>
          <w:rFonts w:ascii="Arial" w:hAnsi="Arial" w:cs="Times New Roman"/>
          <w:spacing w:val="20"/>
          <w:sz w:val="28"/>
          <w:szCs w:val="28"/>
          <w:lang w:val="es-ES"/>
        </w:rPr>
        <w:t>III.- De la Designación de Observadores Sociales</w:t>
      </w:r>
    </w:p>
    <w:p w:rsidR="00F07AA1" w:rsidRPr="008E46B8" w:rsidRDefault="00F07AA1" w:rsidP="008E46B8">
      <w:pPr>
        <w:pStyle w:val="texto"/>
        <w:spacing w:before="100" w:beforeAutospacing="1" w:after="100" w:afterAutospacing="1" w:line="360" w:lineRule="auto"/>
        <w:jc w:val="both"/>
        <w:rPr>
          <w:spacing w:val="20"/>
          <w:sz w:val="24"/>
          <w:szCs w:val="24"/>
          <w:lang w:val="es-MX"/>
        </w:rPr>
      </w:pPr>
      <w:r w:rsidRPr="008E46B8">
        <w:rPr>
          <w:b/>
          <w:bCs/>
          <w:spacing w:val="20"/>
          <w:sz w:val="24"/>
          <w:szCs w:val="24"/>
          <w:lang w:val="es-MX"/>
        </w:rPr>
        <w:t>NOVENO.-</w:t>
      </w:r>
      <w:r w:rsidRPr="008E46B8">
        <w:rPr>
          <w:spacing w:val="20"/>
          <w:sz w:val="24"/>
          <w:szCs w:val="24"/>
          <w:lang w:val="es-MX"/>
        </w:rPr>
        <w:t xml:space="preserve"> Cuando sea el Ayuntamiento convocante quien requiera de la presencia de Observadores Sociales, solicitará por escrito la designación de éstos a los Comités de Contraloría Social, Organizaciones no gubernamentales, así como Colegios, Sociedades y Asociaciones de profesionistas o empresarios; para el efecto, se les proporcionará la información relacionada con el procedimiento de contratación, las fechas de los actos relativos a la presentación y apertura de propuestas y el lugar de celebración de los mismos.</w:t>
      </w:r>
    </w:p>
    <w:p w:rsidR="00F07AA1" w:rsidRPr="008E46B8" w:rsidRDefault="00F07AA1" w:rsidP="008E46B8">
      <w:pPr>
        <w:pStyle w:val="texto"/>
        <w:spacing w:before="100" w:beforeAutospacing="1" w:after="100" w:afterAutospacing="1" w:line="360" w:lineRule="auto"/>
        <w:jc w:val="both"/>
        <w:rPr>
          <w:spacing w:val="20"/>
          <w:sz w:val="24"/>
          <w:szCs w:val="24"/>
          <w:lang w:val="es-MX"/>
        </w:rPr>
      </w:pPr>
      <w:r w:rsidRPr="008E46B8">
        <w:rPr>
          <w:b/>
          <w:bCs/>
          <w:spacing w:val="20"/>
          <w:sz w:val="24"/>
          <w:szCs w:val="24"/>
          <w:lang w:val="es-MX"/>
        </w:rPr>
        <w:t>DÉCIMO.-</w:t>
      </w:r>
      <w:r w:rsidRPr="008E46B8">
        <w:rPr>
          <w:spacing w:val="20"/>
          <w:sz w:val="24"/>
          <w:szCs w:val="24"/>
          <w:lang w:val="es-MX"/>
        </w:rPr>
        <w:t xml:space="preserve"> El Ayuntamiento deberá elaborar solicitud por escrito a las personas señaladas en el lineamiento anterior, con el tiempo suficiente, no pudiendo ser menor a cinco días naturales de anticipación a la fecha de publicación de la convocatoria o de invitación al procedimiento de contratación. </w:t>
      </w:r>
    </w:p>
    <w:p w:rsidR="00F07AA1" w:rsidRPr="008E46B8" w:rsidRDefault="00F07AA1" w:rsidP="008E46B8">
      <w:pPr>
        <w:pStyle w:val="texto"/>
        <w:spacing w:before="100" w:beforeAutospacing="1" w:after="100" w:afterAutospacing="1" w:line="360" w:lineRule="auto"/>
        <w:jc w:val="both"/>
        <w:rPr>
          <w:spacing w:val="20"/>
          <w:sz w:val="24"/>
          <w:szCs w:val="24"/>
          <w:lang w:val="es-MX"/>
        </w:rPr>
      </w:pPr>
      <w:r w:rsidRPr="008E46B8">
        <w:rPr>
          <w:spacing w:val="20"/>
          <w:sz w:val="24"/>
          <w:szCs w:val="24"/>
          <w:lang w:val="es-MX"/>
        </w:rPr>
        <w:t>La solicitud que se describe en este lineamiento, no resultará procedente cuando se observe que las bases de la licitación a la que se ha invitado ya fueron publicadas, y/o realizadas las invitaciones o efectuadas las contrataciones.</w:t>
      </w:r>
    </w:p>
    <w:p w:rsidR="00F07AA1" w:rsidRDefault="00F07AA1" w:rsidP="008E46B8">
      <w:pPr>
        <w:pStyle w:val="texto"/>
        <w:spacing w:before="100" w:beforeAutospacing="1" w:after="100" w:afterAutospacing="1" w:line="360" w:lineRule="auto"/>
        <w:jc w:val="center"/>
        <w:rPr>
          <w:rFonts w:cs="Times New Roman"/>
          <w:b/>
          <w:bCs/>
          <w:spacing w:val="20"/>
          <w:sz w:val="24"/>
          <w:szCs w:val="24"/>
          <w:lang w:val="es-MX"/>
        </w:rPr>
      </w:pPr>
    </w:p>
    <w:p w:rsidR="00F07AA1" w:rsidRPr="008E46B8" w:rsidRDefault="00F07AA1" w:rsidP="008E46B8">
      <w:pPr>
        <w:pStyle w:val="texto"/>
        <w:spacing w:before="100" w:beforeAutospacing="1" w:after="100" w:afterAutospacing="1" w:line="360" w:lineRule="auto"/>
        <w:jc w:val="center"/>
        <w:rPr>
          <w:rFonts w:cs="Times New Roman"/>
          <w:b/>
          <w:bCs/>
          <w:spacing w:val="20"/>
          <w:sz w:val="24"/>
          <w:szCs w:val="24"/>
          <w:lang w:val="es-MX"/>
        </w:rPr>
      </w:pPr>
    </w:p>
    <w:p w:rsidR="00F07AA1" w:rsidRPr="002E0822" w:rsidRDefault="00F07AA1" w:rsidP="003E7130">
      <w:pPr>
        <w:pStyle w:val="ANOTACION"/>
        <w:spacing w:before="100" w:beforeAutospacing="1" w:after="100" w:afterAutospacing="1" w:line="360" w:lineRule="auto"/>
        <w:rPr>
          <w:rFonts w:ascii="Arial" w:hAnsi="Arial" w:cs="Times New Roman"/>
          <w:spacing w:val="20"/>
          <w:sz w:val="28"/>
          <w:szCs w:val="28"/>
          <w:lang w:val="es-ES"/>
        </w:rPr>
      </w:pPr>
      <w:r w:rsidRPr="002E0822">
        <w:rPr>
          <w:rFonts w:ascii="Arial" w:hAnsi="Arial" w:cs="Times New Roman"/>
          <w:spacing w:val="20"/>
          <w:sz w:val="28"/>
          <w:szCs w:val="28"/>
          <w:lang w:val="es-ES"/>
        </w:rPr>
        <w:lastRenderedPageBreak/>
        <w:t>IV.- De la actuación de los Observadores Sociales</w:t>
      </w:r>
    </w:p>
    <w:p w:rsidR="00F07AA1" w:rsidRPr="008E46B8" w:rsidRDefault="00F07AA1" w:rsidP="008E46B8">
      <w:pPr>
        <w:pStyle w:val="texto"/>
        <w:spacing w:before="100" w:beforeAutospacing="1" w:after="100" w:afterAutospacing="1" w:line="360" w:lineRule="auto"/>
        <w:jc w:val="both"/>
        <w:rPr>
          <w:spacing w:val="20"/>
          <w:sz w:val="24"/>
          <w:szCs w:val="24"/>
          <w:lang w:val="es-MX"/>
        </w:rPr>
      </w:pPr>
      <w:r w:rsidRPr="008E46B8">
        <w:rPr>
          <w:b/>
          <w:bCs/>
          <w:spacing w:val="20"/>
          <w:sz w:val="24"/>
          <w:szCs w:val="24"/>
          <w:lang w:val="es-MX"/>
        </w:rPr>
        <w:t>DÉCIMO PRIMERO.-</w:t>
      </w:r>
      <w:r w:rsidRPr="008E46B8">
        <w:rPr>
          <w:spacing w:val="20"/>
          <w:sz w:val="24"/>
          <w:szCs w:val="24"/>
          <w:lang w:val="es-MX"/>
        </w:rPr>
        <w:t xml:space="preserve"> En los actos de adjudicación convocados por los Ayuntamientos, podrán participar como Observadores Sociales el número de integrantes de los comités de contraloría social que sean invitados; así mismo, podrán hacerlo las organizaciones no gubernamentales, colegios, asociaciones de profesionistas y de empresarios, los cuales solo participarán con un solo representante de las mismas, limitando tanto los comités como las referidas representaciones, su intervención a solo ser testigos oculares de la actuación de los servidores públicos municipales.</w:t>
      </w:r>
    </w:p>
    <w:p w:rsidR="00F07AA1" w:rsidRPr="008E46B8" w:rsidRDefault="00F07AA1" w:rsidP="008E46B8">
      <w:pPr>
        <w:pStyle w:val="texto"/>
        <w:spacing w:before="100" w:beforeAutospacing="1" w:after="100" w:afterAutospacing="1" w:line="360" w:lineRule="auto"/>
        <w:jc w:val="both"/>
        <w:rPr>
          <w:rFonts w:cs="Times New Roman"/>
          <w:spacing w:val="20"/>
          <w:sz w:val="24"/>
          <w:szCs w:val="24"/>
          <w:lang w:val="es-ES"/>
        </w:rPr>
      </w:pPr>
      <w:r w:rsidRPr="008E46B8">
        <w:rPr>
          <w:spacing w:val="20"/>
          <w:sz w:val="24"/>
          <w:szCs w:val="24"/>
          <w:lang w:val="es-MX"/>
        </w:rPr>
        <w:t xml:space="preserve">Así mismo, deberán conocer las referidas personas de los actos relativos a la notificación del fallo y la firma de contratos con los concursantes favorecidos del mismo.  </w:t>
      </w:r>
    </w:p>
    <w:p w:rsidR="00F07AA1" w:rsidRPr="008E46B8" w:rsidRDefault="00F07AA1" w:rsidP="008E46B8">
      <w:pPr>
        <w:pStyle w:val="texto"/>
        <w:spacing w:before="100" w:beforeAutospacing="1" w:after="100" w:afterAutospacing="1" w:line="360" w:lineRule="auto"/>
        <w:jc w:val="both"/>
        <w:rPr>
          <w:spacing w:val="20"/>
          <w:sz w:val="24"/>
          <w:szCs w:val="24"/>
          <w:lang w:val="es-MX"/>
        </w:rPr>
      </w:pPr>
      <w:r w:rsidRPr="008E46B8">
        <w:rPr>
          <w:b/>
          <w:bCs/>
          <w:spacing w:val="20"/>
          <w:sz w:val="24"/>
          <w:szCs w:val="24"/>
          <w:lang w:val="es-MX"/>
        </w:rPr>
        <w:t>DÉCIMO SEGUNDO.-</w:t>
      </w:r>
      <w:r w:rsidRPr="008E46B8">
        <w:rPr>
          <w:spacing w:val="20"/>
          <w:sz w:val="24"/>
          <w:szCs w:val="24"/>
          <w:lang w:val="es-MX"/>
        </w:rPr>
        <w:t xml:space="preserve"> En las bases de las licitaciones y/o en las invitaciones para los actos de adjudicación, se advertirá a los licitantes sobre la participación de los Observadores Sociales y cuál es el objeto de la misma. La participación del Observador Social no será motivo para presentar inconformidades, salvo que su actuación contravenga a las disposiciones contenidas en las Leyes, supuesto en el cual se aplicarán las correspondientes a la inconformidad.</w:t>
      </w:r>
    </w:p>
    <w:p w:rsidR="00F07AA1" w:rsidRPr="008E46B8" w:rsidRDefault="00F07AA1" w:rsidP="008E46B8">
      <w:pPr>
        <w:pStyle w:val="texto"/>
        <w:spacing w:before="100" w:beforeAutospacing="1" w:after="100" w:afterAutospacing="1" w:line="360" w:lineRule="auto"/>
        <w:jc w:val="both"/>
        <w:rPr>
          <w:spacing w:val="20"/>
          <w:sz w:val="24"/>
          <w:szCs w:val="24"/>
          <w:lang w:val="es-MX"/>
        </w:rPr>
      </w:pPr>
      <w:r w:rsidRPr="008E46B8">
        <w:rPr>
          <w:b/>
          <w:bCs/>
          <w:spacing w:val="20"/>
          <w:sz w:val="24"/>
          <w:szCs w:val="24"/>
          <w:lang w:val="es-MX"/>
        </w:rPr>
        <w:t>DÉCIMO TERCERO.-</w:t>
      </w:r>
      <w:r w:rsidRPr="008E46B8">
        <w:rPr>
          <w:spacing w:val="20"/>
          <w:sz w:val="24"/>
          <w:szCs w:val="24"/>
          <w:lang w:val="es-MX"/>
        </w:rPr>
        <w:t xml:space="preserve"> El Observador Social al final de su participación en los actos de adjudicación deberá emitir un testimonio que contendrá los comentarios derivados de la misma. Dicho testimonio en ningún caso tendrá efectos jurídicos sobre las contrataciones, las cuales serán responsabilidad exclusiva de los servidores públicos designados para llevarlas a cabo.</w:t>
      </w:r>
    </w:p>
    <w:p w:rsidR="00F07AA1" w:rsidRPr="008E46B8" w:rsidRDefault="00F07AA1" w:rsidP="008E46B8">
      <w:pPr>
        <w:pStyle w:val="texto"/>
        <w:spacing w:before="100" w:beforeAutospacing="1" w:after="100" w:afterAutospacing="1" w:line="360" w:lineRule="auto"/>
        <w:jc w:val="both"/>
        <w:rPr>
          <w:spacing w:val="20"/>
          <w:sz w:val="24"/>
          <w:szCs w:val="24"/>
          <w:lang w:val="es-MX"/>
        </w:rPr>
      </w:pPr>
      <w:r w:rsidRPr="008E46B8">
        <w:rPr>
          <w:spacing w:val="20"/>
          <w:sz w:val="24"/>
          <w:szCs w:val="24"/>
          <w:lang w:val="es-MX"/>
        </w:rPr>
        <w:t>El referido testimonio, deberá contener cuando menos:</w:t>
      </w:r>
    </w:p>
    <w:p w:rsidR="00F07AA1" w:rsidRPr="008E46B8" w:rsidRDefault="00F07AA1" w:rsidP="008E46B8">
      <w:pPr>
        <w:pStyle w:val="texto"/>
        <w:numPr>
          <w:ilvl w:val="0"/>
          <w:numId w:val="9"/>
        </w:numPr>
        <w:spacing w:before="100" w:beforeAutospacing="1" w:after="100" w:afterAutospacing="1" w:line="360" w:lineRule="auto"/>
        <w:jc w:val="both"/>
        <w:rPr>
          <w:spacing w:val="20"/>
          <w:sz w:val="24"/>
          <w:szCs w:val="24"/>
          <w:lang w:val="es-MX"/>
        </w:rPr>
      </w:pPr>
      <w:r w:rsidRPr="008E46B8">
        <w:rPr>
          <w:spacing w:val="20"/>
          <w:sz w:val="24"/>
          <w:szCs w:val="24"/>
          <w:lang w:val="es-MX"/>
        </w:rPr>
        <w:t>El nombre, firma y domicilio de la persona que intervino en los actos convocados por el Ayuntamiento.</w:t>
      </w:r>
    </w:p>
    <w:p w:rsidR="00F07AA1" w:rsidRPr="008E46B8" w:rsidRDefault="00F07AA1" w:rsidP="008E46B8">
      <w:pPr>
        <w:pStyle w:val="texto"/>
        <w:numPr>
          <w:ilvl w:val="0"/>
          <w:numId w:val="9"/>
        </w:numPr>
        <w:spacing w:before="100" w:beforeAutospacing="1" w:after="100" w:afterAutospacing="1" w:line="360" w:lineRule="auto"/>
        <w:jc w:val="both"/>
        <w:rPr>
          <w:spacing w:val="20"/>
          <w:sz w:val="24"/>
          <w:szCs w:val="24"/>
          <w:lang w:val="es-MX"/>
        </w:rPr>
      </w:pPr>
      <w:r w:rsidRPr="008E46B8">
        <w:rPr>
          <w:spacing w:val="20"/>
          <w:sz w:val="24"/>
          <w:szCs w:val="24"/>
          <w:lang w:val="es-MX"/>
        </w:rPr>
        <w:lastRenderedPageBreak/>
        <w:t>Fecha, lugar y horario de los actos de adjudicación.</w:t>
      </w:r>
    </w:p>
    <w:p w:rsidR="00F07AA1" w:rsidRPr="008E46B8" w:rsidRDefault="00F07AA1" w:rsidP="008E46B8">
      <w:pPr>
        <w:pStyle w:val="texto"/>
        <w:numPr>
          <w:ilvl w:val="0"/>
          <w:numId w:val="9"/>
        </w:numPr>
        <w:spacing w:before="100" w:beforeAutospacing="1" w:after="100" w:afterAutospacing="1" w:line="360" w:lineRule="auto"/>
        <w:jc w:val="both"/>
        <w:rPr>
          <w:spacing w:val="20"/>
          <w:sz w:val="24"/>
          <w:szCs w:val="24"/>
          <w:lang w:val="es-MX"/>
        </w:rPr>
      </w:pPr>
      <w:r w:rsidRPr="008E46B8">
        <w:rPr>
          <w:spacing w:val="20"/>
          <w:sz w:val="24"/>
          <w:szCs w:val="24"/>
          <w:lang w:val="es-MX"/>
        </w:rPr>
        <w:t>Nombre(s) de los licitantes participantes.</w:t>
      </w:r>
    </w:p>
    <w:p w:rsidR="00F07AA1" w:rsidRPr="008E46B8" w:rsidRDefault="00F07AA1" w:rsidP="008E46B8">
      <w:pPr>
        <w:pStyle w:val="texto"/>
        <w:numPr>
          <w:ilvl w:val="0"/>
          <w:numId w:val="9"/>
        </w:numPr>
        <w:spacing w:before="100" w:beforeAutospacing="1" w:after="100" w:afterAutospacing="1" w:line="360" w:lineRule="auto"/>
        <w:jc w:val="both"/>
        <w:rPr>
          <w:spacing w:val="20"/>
          <w:sz w:val="24"/>
          <w:szCs w:val="24"/>
          <w:lang w:val="es-MX"/>
        </w:rPr>
      </w:pPr>
      <w:r w:rsidRPr="008E46B8">
        <w:rPr>
          <w:spacing w:val="20"/>
          <w:sz w:val="24"/>
          <w:szCs w:val="24"/>
          <w:lang w:val="es-MX"/>
        </w:rPr>
        <w:t>Nombre(s) del(os) servidor(es) público(s) responsable(s) del acto de adjudicación.</w:t>
      </w:r>
    </w:p>
    <w:p w:rsidR="00F07AA1" w:rsidRPr="008E46B8" w:rsidRDefault="00F07AA1" w:rsidP="008E46B8">
      <w:pPr>
        <w:pStyle w:val="texto"/>
        <w:numPr>
          <w:ilvl w:val="0"/>
          <w:numId w:val="9"/>
        </w:numPr>
        <w:spacing w:before="100" w:beforeAutospacing="1" w:after="100" w:afterAutospacing="1" w:line="360" w:lineRule="auto"/>
        <w:jc w:val="both"/>
        <w:rPr>
          <w:spacing w:val="20"/>
          <w:sz w:val="24"/>
          <w:szCs w:val="24"/>
          <w:lang w:val="es-MX"/>
        </w:rPr>
      </w:pPr>
      <w:r w:rsidRPr="008E46B8">
        <w:rPr>
          <w:spacing w:val="20"/>
          <w:sz w:val="24"/>
          <w:szCs w:val="24"/>
          <w:lang w:val="es-MX"/>
        </w:rPr>
        <w:t>Comentarios sobre las propuestas técnicas y económicas realizadas por los licitantes participantes.</w:t>
      </w:r>
    </w:p>
    <w:p w:rsidR="00F07AA1" w:rsidRPr="008E46B8" w:rsidRDefault="00F07AA1" w:rsidP="008E46B8">
      <w:pPr>
        <w:pStyle w:val="texto"/>
        <w:numPr>
          <w:ilvl w:val="0"/>
          <w:numId w:val="9"/>
        </w:numPr>
        <w:spacing w:before="100" w:beforeAutospacing="1" w:after="100" w:afterAutospacing="1" w:line="360" w:lineRule="auto"/>
        <w:jc w:val="both"/>
        <w:rPr>
          <w:spacing w:val="20"/>
          <w:sz w:val="24"/>
          <w:szCs w:val="24"/>
          <w:lang w:val="es-MX"/>
        </w:rPr>
      </w:pPr>
      <w:r w:rsidRPr="008E46B8">
        <w:rPr>
          <w:spacing w:val="20"/>
          <w:sz w:val="24"/>
          <w:szCs w:val="24"/>
          <w:lang w:val="es-MX"/>
        </w:rPr>
        <w:t>Declaración final donde se consigne el testimonio relacionado con la metodología utilizada, documentos generados (actas, cuadros comparativos, dictámenes, etc.), así como la opinión personal de su participación, mencionado si se cumplieron o no sus expectativas en la intervención como Observador Social.</w:t>
      </w:r>
    </w:p>
    <w:p w:rsidR="00F07AA1" w:rsidRPr="008E46B8" w:rsidRDefault="00F07AA1" w:rsidP="008E46B8">
      <w:pPr>
        <w:pStyle w:val="texto"/>
        <w:numPr>
          <w:ilvl w:val="0"/>
          <w:numId w:val="9"/>
        </w:numPr>
        <w:spacing w:before="100" w:beforeAutospacing="1" w:after="100" w:afterAutospacing="1" w:line="360" w:lineRule="auto"/>
        <w:jc w:val="both"/>
        <w:rPr>
          <w:spacing w:val="20"/>
          <w:sz w:val="24"/>
          <w:szCs w:val="24"/>
          <w:lang w:val="es-MX"/>
        </w:rPr>
      </w:pPr>
      <w:r w:rsidRPr="008E46B8">
        <w:rPr>
          <w:spacing w:val="20"/>
          <w:sz w:val="24"/>
          <w:szCs w:val="24"/>
          <w:lang w:val="es-MX"/>
        </w:rPr>
        <w:t xml:space="preserve">Propuesta(s) a las áreas administrativas del Ayuntamiento para implementar mejoras en el fortalecimiento de aspectos relacionados con la transparencia, imparcialidad y las disposiciones legales en materia de obras públicas y servicios relacionados con las mismas. </w:t>
      </w:r>
    </w:p>
    <w:p w:rsidR="00F07AA1" w:rsidRPr="008E46B8" w:rsidRDefault="00F07AA1" w:rsidP="008E46B8">
      <w:pPr>
        <w:pStyle w:val="texto"/>
        <w:spacing w:before="100" w:beforeAutospacing="1" w:after="100" w:afterAutospacing="1" w:line="360" w:lineRule="auto"/>
        <w:jc w:val="both"/>
        <w:rPr>
          <w:spacing w:val="20"/>
          <w:sz w:val="24"/>
          <w:szCs w:val="24"/>
          <w:lang w:val="es-MX"/>
        </w:rPr>
      </w:pPr>
      <w:r w:rsidRPr="008E46B8">
        <w:rPr>
          <w:b/>
          <w:bCs/>
          <w:spacing w:val="20"/>
          <w:sz w:val="24"/>
          <w:szCs w:val="24"/>
          <w:lang w:val="es-MX"/>
        </w:rPr>
        <w:t>DÉCIMO CUARTO.-</w:t>
      </w:r>
      <w:r w:rsidRPr="008E46B8">
        <w:rPr>
          <w:spacing w:val="20"/>
          <w:sz w:val="24"/>
          <w:szCs w:val="24"/>
          <w:lang w:val="es-MX"/>
        </w:rPr>
        <w:t xml:space="preserve"> Los Observadores Sociales no podrán abandonar el recinto donde se celebren los actos de adjudicación, aun cuando se percaten que el Ayuntamiento convocante no los está llevando a cabo en términos de transparencia, imparcialidad, honradez, ni con apego a las disposiciones legales o administrativas aplicables, sin contar con la justificación correspondiente.</w:t>
      </w:r>
    </w:p>
    <w:p w:rsidR="00F07AA1" w:rsidRPr="008E46B8" w:rsidRDefault="00F07AA1" w:rsidP="008E46B8">
      <w:pPr>
        <w:pStyle w:val="texto"/>
        <w:spacing w:before="100" w:beforeAutospacing="1" w:after="100" w:afterAutospacing="1" w:line="360" w:lineRule="auto"/>
        <w:jc w:val="both"/>
        <w:rPr>
          <w:spacing w:val="20"/>
          <w:sz w:val="24"/>
          <w:szCs w:val="24"/>
          <w:lang w:val="es-MX"/>
        </w:rPr>
      </w:pPr>
      <w:r w:rsidRPr="008E46B8">
        <w:rPr>
          <w:spacing w:val="20"/>
          <w:sz w:val="24"/>
          <w:szCs w:val="24"/>
          <w:lang w:val="es-MX"/>
        </w:rPr>
        <w:t>En estos casos, el Observador Social deberá informar de inmediato y por escrito al Órgano Interno de Control del Ayuntamiento convocante, con copia al ORFIS, detallando las presuntas irregularidades.</w:t>
      </w:r>
    </w:p>
    <w:p w:rsidR="00F07AA1" w:rsidRPr="008E46B8" w:rsidRDefault="00F07AA1" w:rsidP="008E46B8">
      <w:pPr>
        <w:pStyle w:val="texto"/>
        <w:spacing w:before="100" w:beforeAutospacing="1" w:after="100" w:afterAutospacing="1" w:line="360" w:lineRule="auto"/>
        <w:jc w:val="both"/>
        <w:rPr>
          <w:spacing w:val="20"/>
          <w:sz w:val="24"/>
          <w:szCs w:val="24"/>
          <w:lang w:val="es-MX"/>
        </w:rPr>
      </w:pPr>
      <w:r w:rsidRPr="008E46B8">
        <w:rPr>
          <w:b/>
          <w:bCs/>
          <w:spacing w:val="20"/>
          <w:sz w:val="24"/>
          <w:szCs w:val="24"/>
          <w:lang w:val="es-MX"/>
        </w:rPr>
        <w:t>DÉCIMO QUINTO.-</w:t>
      </w:r>
      <w:r w:rsidRPr="008E46B8">
        <w:rPr>
          <w:spacing w:val="20"/>
          <w:sz w:val="24"/>
          <w:szCs w:val="24"/>
          <w:lang w:val="es-MX"/>
        </w:rPr>
        <w:t xml:space="preserve"> Cuando la autoridad municipal determine que el observador social se condujo con parcialidad, de manera subjetiva, utilizando indebidamente y para su beneficio la información a la que tuvo acceso durante su participación en los actos de adjudicación, se hará acreedor a la cancelación definitiva de su registro sin derecho a volver a obtenerlo. </w:t>
      </w:r>
    </w:p>
    <w:p w:rsidR="00F07AA1" w:rsidRPr="008E46B8" w:rsidRDefault="00F07AA1" w:rsidP="008E46B8">
      <w:pPr>
        <w:pStyle w:val="texto"/>
        <w:spacing w:before="100" w:beforeAutospacing="1" w:after="100" w:afterAutospacing="1" w:line="360" w:lineRule="auto"/>
        <w:jc w:val="both"/>
        <w:rPr>
          <w:spacing w:val="20"/>
          <w:sz w:val="24"/>
          <w:szCs w:val="24"/>
          <w:lang w:val="es-MX"/>
        </w:rPr>
      </w:pPr>
      <w:r w:rsidRPr="008E46B8">
        <w:rPr>
          <w:spacing w:val="20"/>
          <w:sz w:val="24"/>
          <w:szCs w:val="24"/>
          <w:lang w:val="es-MX"/>
        </w:rPr>
        <w:lastRenderedPageBreak/>
        <w:t xml:space="preserve">También podrá determinar la cancelación del registro como Observadores Sociales cuando éstos, incurran en alteración del orden y entorpezcan las actividades relacionadas con los eventos bajo responsabilidad de la convocante, quien podrá solicitar el auxilio de la fuerza pública. </w:t>
      </w:r>
    </w:p>
    <w:p w:rsidR="00F07AA1" w:rsidRPr="008E46B8" w:rsidRDefault="00F07AA1" w:rsidP="008E46B8">
      <w:pPr>
        <w:pStyle w:val="texto"/>
        <w:spacing w:before="100" w:beforeAutospacing="1" w:after="100" w:afterAutospacing="1" w:line="360" w:lineRule="auto"/>
        <w:jc w:val="both"/>
        <w:rPr>
          <w:spacing w:val="20"/>
          <w:sz w:val="24"/>
          <w:szCs w:val="24"/>
          <w:lang w:val="es-MX"/>
        </w:rPr>
      </w:pPr>
      <w:r w:rsidRPr="008E46B8">
        <w:rPr>
          <w:spacing w:val="20"/>
          <w:sz w:val="24"/>
          <w:szCs w:val="24"/>
          <w:lang w:val="es-MX"/>
        </w:rPr>
        <w:t>El listado de Observadores Sociales que perdieran su registro, será dado a conocer en la página de internet o en la tabla de avisos del Ayuntamiento correspondiente.</w:t>
      </w:r>
    </w:p>
    <w:p w:rsidR="00F07AA1" w:rsidRPr="008E46B8" w:rsidRDefault="00F07AA1" w:rsidP="008E46B8">
      <w:pPr>
        <w:pStyle w:val="texto"/>
        <w:spacing w:before="100" w:beforeAutospacing="1" w:after="100" w:afterAutospacing="1" w:line="360" w:lineRule="auto"/>
        <w:jc w:val="both"/>
        <w:rPr>
          <w:spacing w:val="20"/>
          <w:sz w:val="24"/>
          <w:szCs w:val="24"/>
          <w:lang w:val="es-MX"/>
        </w:rPr>
      </w:pPr>
      <w:r w:rsidRPr="008E46B8">
        <w:rPr>
          <w:b/>
          <w:bCs/>
          <w:spacing w:val="20"/>
          <w:sz w:val="24"/>
          <w:szCs w:val="24"/>
          <w:lang w:val="es-MX"/>
        </w:rPr>
        <w:t>DÉCIMO SEXTO.-</w:t>
      </w:r>
      <w:r w:rsidRPr="008E46B8">
        <w:rPr>
          <w:spacing w:val="20"/>
          <w:sz w:val="24"/>
          <w:szCs w:val="24"/>
          <w:lang w:val="es-MX"/>
        </w:rPr>
        <w:t xml:space="preserve"> Los Ayuntamientos convocantes a los actos de adjudicación podrán recibir las sugerencias que consideren necesarias realizar los Observadores Sociales para mejorar la participación de los mismos, en las diferentes etapas de los procedimientos licitatorios, así como de los presentes lineamientos. </w:t>
      </w:r>
    </w:p>
    <w:p w:rsidR="00F07AA1" w:rsidRPr="008E46B8" w:rsidRDefault="00F07AA1" w:rsidP="008E46B8">
      <w:pPr>
        <w:pStyle w:val="texto"/>
        <w:spacing w:before="100" w:beforeAutospacing="1" w:after="100" w:afterAutospacing="1" w:line="360" w:lineRule="auto"/>
        <w:jc w:val="both"/>
        <w:rPr>
          <w:spacing w:val="20"/>
          <w:sz w:val="24"/>
          <w:szCs w:val="24"/>
          <w:lang w:val="es-MX"/>
        </w:rPr>
      </w:pPr>
      <w:r w:rsidRPr="008E46B8">
        <w:rPr>
          <w:spacing w:val="20"/>
          <w:sz w:val="24"/>
          <w:szCs w:val="24"/>
          <w:lang w:val="es-MX"/>
        </w:rPr>
        <w:t xml:space="preserve">Dichos comentarios y sugerencias se harán llegar a los servidores públicos responsables de llevar a cabo la adjudicación de la obra pública y a la Secretaría del Ayuntamiento, con la finalidad de que, en su caso, se hagan las modificaciones correspondientes. </w:t>
      </w:r>
    </w:p>
    <w:p w:rsidR="00F07AA1" w:rsidRPr="008E46B8" w:rsidRDefault="00F07AA1" w:rsidP="008E46B8">
      <w:pPr>
        <w:pStyle w:val="texto"/>
        <w:spacing w:before="100" w:beforeAutospacing="1" w:after="100" w:afterAutospacing="1" w:line="360" w:lineRule="auto"/>
        <w:jc w:val="both"/>
        <w:rPr>
          <w:spacing w:val="20"/>
          <w:sz w:val="24"/>
          <w:szCs w:val="24"/>
          <w:lang w:val="es-MX"/>
        </w:rPr>
      </w:pPr>
      <w:r w:rsidRPr="008E46B8">
        <w:rPr>
          <w:b/>
          <w:bCs/>
          <w:spacing w:val="20"/>
          <w:sz w:val="24"/>
          <w:szCs w:val="24"/>
          <w:lang w:val="es-MX"/>
        </w:rPr>
        <w:t>DÉCIMO SÉPTIMO.-</w:t>
      </w:r>
      <w:r w:rsidRPr="008E46B8">
        <w:rPr>
          <w:spacing w:val="20"/>
          <w:sz w:val="24"/>
          <w:szCs w:val="24"/>
          <w:lang w:val="es-MX"/>
        </w:rPr>
        <w:t xml:space="preserve"> Queda establecido que, en todo momento la responsabilidad del desarrollo de las contrataciones; de la revisión de la documentación que sustenta las mismas; la emisión de los dictámenes, así como de la formalización de los contratos y su ejecución, será responsabilidad indelegable de los servidores públicos facultados para ello por el Ayuntamiento convocante.</w:t>
      </w:r>
    </w:p>
    <w:p w:rsidR="00F07AA1" w:rsidRDefault="00F07AA1" w:rsidP="003E7130">
      <w:pPr>
        <w:pStyle w:val="ANOTACION"/>
        <w:spacing w:before="100" w:beforeAutospacing="1" w:after="100" w:afterAutospacing="1" w:line="360" w:lineRule="auto"/>
        <w:rPr>
          <w:rFonts w:ascii="Arial" w:hAnsi="Arial" w:cs="Times New Roman"/>
          <w:color w:val="4F6228"/>
          <w:spacing w:val="20"/>
          <w:sz w:val="28"/>
          <w:szCs w:val="28"/>
          <w:lang w:val="es-ES"/>
        </w:rPr>
      </w:pPr>
    </w:p>
    <w:p w:rsidR="00013C22" w:rsidRDefault="00013C22" w:rsidP="003E7130">
      <w:pPr>
        <w:pStyle w:val="ANOTACION"/>
        <w:spacing w:before="100" w:beforeAutospacing="1" w:after="100" w:afterAutospacing="1" w:line="360" w:lineRule="auto"/>
        <w:rPr>
          <w:rFonts w:ascii="Arial" w:hAnsi="Arial" w:cs="Times New Roman"/>
          <w:color w:val="4F6228"/>
          <w:spacing w:val="20"/>
          <w:sz w:val="28"/>
          <w:szCs w:val="28"/>
          <w:lang w:val="es-ES"/>
        </w:rPr>
      </w:pPr>
    </w:p>
    <w:p w:rsidR="00013C22" w:rsidRDefault="00013C22" w:rsidP="003E7130">
      <w:pPr>
        <w:pStyle w:val="ANOTACION"/>
        <w:spacing w:before="100" w:beforeAutospacing="1" w:after="100" w:afterAutospacing="1" w:line="360" w:lineRule="auto"/>
        <w:rPr>
          <w:rFonts w:ascii="Arial" w:hAnsi="Arial" w:cs="Times New Roman"/>
          <w:color w:val="4F6228"/>
          <w:spacing w:val="20"/>
          <w:sz w:val="28"/>
          <w:szCs w:val="28"/>
          <w:lang w:val="es-ES"/>
        </w:rPr>
      </w:pPr>
    </w:p>
    <w:p w:rsidR="00F07AA1" w:rsidRPr="002E0822" w:rsidRDefault="00F07AA1" w:rsidP="003E7130">
      <w:pPr>
        <w:pStyle w:val="ANOTACION"/>
        <w:spacing w:before="100" w:beforeAutospacing="1" w:after="100" w:afterAutospacing="1" w:line="360" w:lineRule="auto"/>
        <w:rPr>
          <w:rFonts w:ascii="Arial" w:hAnsi="Arial" w:cs="Times New Roman"/>
          <w:spacing w:val="20"/>
          <w:sz w:val="28"/>
          <w:szCs w:val="28"/>
          <w:lang w:val="es-ES"/>
        </w:rPr>
      </w:pPr>
      <w:r w:rsidRPr="002E0822">
        <w:rPr>
          <w:rFonts w:ascii="Arial" w:hAnsi="Arial" w:cs="Times New Roman"/>
          <w:spacing w:val="20"/>
          <w:sz w:val="28"/>
          <w:szCs w:val="28"/>
          <w:lang w:val="es-ES"/>
        </w:rPr>
        <w:lastRenderedPageBreak/>
        <w:t>V.- De la autorización de la aplicación de los lineamientos</w:t>
      </w:r>
    </w:p>
    <w:p w:rsidR="00F07AA1" w:rsidRPr="008E46B8" w:rsidRDefault="00F07AA1" w:rsidP="008E46B8">
      <w:pPr>
        <w:pStyle w:val="texto"/>
        <w:spacing w:before="100" w:beforeAutospacing="1" w:after="100" w:afterAutospacing="1" w:line="360" w:lineRule="auto"/>
        <w:jc w:val="both"/>
        <w:rPr>
          <w:spacing w:val="20"/>
          <w:sz w:val="24"/>
          <w:szCs w:val="24"/>
          <w:lang w:val="es-MX"/>
        </w:rPr>
      </w:pPr>
      <w:r w:rsidRPr="008E46B8">
        <w:rPr>
          <w:b/>
          <w:bCs/>
          <w:spacing w:val="20"/>
          <w:sz w:val="24"/>
          <w:szCs w:val="24"/>
          <w:lang w:val="es-MX"/>
        </w:rPr>
        <w:t>DÉCIMO OCTAVO.-</w:t>
      </w:r>
      <w:r w:rsidRPr="008E46B8">
        <w:rPr>
          <w:spacing w:val="20"/>
          <w:sz w:val="24"/>
          <w:szCs w:val="24"/>
          <w:lang w:val="es-MX"/>
        </w:rPr>
        <w:t xml:space="preserve"> Los Cabildos de cada Ayuntamiento, deberán aprobar los presentes lineamientos, los cuales, una vez autorizados se podrán publicar en la Gaceta Oficial del Estado y/o en su caso, darlos a conocer a la población mediante la utilización de medios impresos o electrónicos de la localidad; pero invariablemente se publicarán en la tabla de avisos del correspondiente Ayuntamiento, siendo responsable de esta última actividad el Secretario del Ayuntamiento.</w:t>
      </w:r>
    </w:p>
    <w:p w:rsidR="00F07AA1" w:rsidRPr="008E46B8" w:rsidRDefault="00F07AA1" w:rsidP="008E46B8">
      <w:pPr>
        <w:pStyle w:val="ANOTACION"/>
        <w:spacing w:before="100" w:beforeAutospacing="1" w:after="100" w:afterAutospacing="1" w:line="360" w:lineRule="auto"/>
        <w:jc w:val="both"/>
        <w:rPr>
          <w:rFonts w:ascii="Arial" w:hAnsi="Arial" w:cs="Arial"/>
          <w:spacing w:val="20"/>
          <w:sz w:val="24"/>
          <w:szCs w:val="24"/>
          <w:lang w:val="es-MX"/>
        </w:rPr>
      </w:pPr>
      <w:r w:rsidRPr="008E46B8">
        <w:rPr>
          <w:rFonts w:ascii="Arial" w:hAnsi="Arial" w:cs="Arial"/>
          <w:spacing w:val="20"/>
          <w:sz w:val="24"/>
          <w:szCs w:val="24"/>
          <w:lang w:val="es-MX"/>
        </w:rPr>
        <w:t>TRANSITORIOS</w:t>
      </w:r>
    </w:p>
    <w:p w:rsidR="00F07AA1" w:rsidRPr="008E46B8" w:rsidRDefault="00F07AA1" w:rsidP="008E46B8">
      <w:pPr>
        <w:pStyle w:val="texto"/>
        <w:spacing w:before="100" w:beforeAutospacing="1" w:after="100" w:afterAutospacing="1" w:line="360" w:lineRule="auto"/>
        <w:jc w:val="both"/>
        <w:rPr>
          <w:spacing w:val="20"/>
          <w:sz w:val="24"/>
          <w:szCs w:val="24"/>
          <w:lang w:val="es-MX"/>
        </w:rPr>
      </w:pPr>
      <w:r w:rsidRPr="008E46B8">
        <w:rPr>
          <w:b/>
          <w:bCs/>
          <w:spacing w:val="20"/>
          <w:sz w:val="24"/>
          <w:szCs w:val="24"/>
          <w:lang w:val="es-MX"/>
        </w:rPr>
        <w:t xml:space="preserve">PRIMERO.- </w:t>
      </w:r>
      <w:r w:rsidRPr="008E46B8">
        <w:rPr>
          <w:spacing w:val="20"/>
          <w:sz w:val="24"/>
          <w:szCs w:val="24"/>
          <w:lang w:val="es-MX"/>
        </w:rPr>
        <w:t>Los Cabildos de cada Ayuntamiento, deberán aprobar los presentes lineamientos, los cuales, una vez autorizados se deberán publicar en la Tabla de avisos correspondiente.</w:t>
      </w:r>
    </w:p>
    <w:p w:rsidR="00F07AA1" w:rsidRPr="008E46B8" w:rsidRDefault="00F07AA1" w:rsidP="008E46B8">
      <w:pPr>
        <w:pStyle w:val="texto"/>
        <w:spacing w:before="100" w:beforeAutospacing="1" w:after="100" w:afterAutospacing="1" w:line="360" w:lineRule="auto"/>
        <w:jc w:val="both"/>
        <w:rPr>
          <w:spacing w:val="20"/>
          <w:sz w:val="24"/>
          <w:szCs w:val="24"/>
          <w:lang w:val="es-MX"/>
        </w:rPr>
      </w:pPr>
      <w:r w:rsidRPr="008E46B8">
        <w:rPr>
          <w:b/>
          <w:bCs/>
          <w:spacing w:val="20"/>
          <w:sz w:val="24"/>
          <w:szCs w:val="24"/>
          <w:lang w:val="es-MX"/>
        </w:rPr>
        <w:t xml:space="preserve">SEGUNDO.- </w:t>
      </w:r>
      <w:r w:rsidRPr="008E46B8">
        <w:rPr>
          <w:spacing w:val="20"/>
          <w:sz w:val="24"/>
          <w:szCs w:val="24"/>
          <w:lang w:val="es-MX"/>
        </w:rPr>
        <w:t>Los Municipios que aprueben estos lineamientos, deberán realizar la convocatoria o invitación correspondiente a integrantes de Comités de Contraloría Social y/o a la sociedad en General a través de la Secretaría del Ayuntamiento.</w:t>
      </w:r>
    </w:p>
    <w:p w:rsidR="00F07AA1" w:rsidRDefault="00F07AA1" w:rsidP="003E7130">
      <w:pPr>
        <w:pStyle w:val="texto"/>
        <w:spacing w:before="100" w:beforeAutospacing="1" w:after="100" w:afterAutospacing="1" w:line="360" w:lineRule="auto"/>
        <w:jc w:val="both"/>
        <w:rPr>
          <w:spacing w:val="20"/>
          <w:sz w:val="24"/>
          <w:szCs w:val="24"/>
          <w:lang w:val="es-MX"/>
        </w:rPr>
      </w:pPr>
      <w:r w:rsidRPr="008E46B8">
        <w:rPr>
          <w:b/>
          <w:bCs/>
          <w:spacing w:val="20"/>
          <w:sz w:val="24"/>
          <w:szCs w:val="24"/>
          <w:lang w:val="es-MX"/>
        </w:rPr>
        <w:t xml:space="preserve">TERCERO.- </w:t>
      </w:r>
      <w:r w:rsidRPr="008E46B8">
        <w:rPr>
          <w:spacing w:val="20"/>
          <w:sz w:val="24"/>
          <w:szCs w:val="24"/>
          <w:lang w:val="es-MX"/>
        </w:rPr>
        <w:t>El presente Acuerdo entrará en vigor al día siguiente de su publicación en la Gaceta Oficial del Estado de Veracruz de Ignacio de la Llave.</w:t>
      </w:r>
    </w:p>
    <w:p w:rsidR="00334BC1" w:rsidRPr="00334BC1" w:rsidRDefault="00334BC1" w:rsidP="00334BC1">
      <w:pPr>
        <w:spacing w:before="100" w:beforeAutospacing="1" w:after="100" w:afterAutospacing="1" w:line="360" w:lineRule="auto"/>
        <w:rPr>
          <w:rFonts w:ascii="Arial" w:eastAsia="Times New Roman" w:hAnsi="Arial" w:cs="Arial"/>
          <w:spacing w:val="20"/>
          <w:sz w:val="24"/>
          <w:szCs w:val="24"/>
        </w:rPr>
      </w:pPr>
      <w:r w:rsidRPr="00334BC1">
        <w:rPr>
          <w:rFonts w:ascii="Arial" w:eastAsia="Times New Roman" w:hAnsi="Arial" w:cs="Arial"/>
          <w:spacing w:val="20"/>
          <w:sz w:val="24"/>
          <w:szCs w:val="24"/>
        </w:rPr>
        <w:t xml:space="preserve">RECOMENDACIONES </w:t>
      </w:r>
    </w:p>
    <w:p w:rsidR="00334BC1" w:rsidRPr="00334BC1" w:rsidRDefault="00334BC1" w:rsidP="00334BC1">
      <w:pPr>
        <w:numPr>
          <w:ilvl w:val="0"/>
          <w:numId w:val="10"/>
        </w:numPr>
        <w:spacing w:before="100" w:beforeAutospacing="1" w:after="100" w:afterAutospacing="1" w:line="360" w:lineRule="auto"/>
        <w:rPr>
          <w:rFonts w:ascii="Arial" w:eastAsia="Times New Roman" w:hAnsi="Arial" w:cs="Arial"/>
          <w:spacing w:val="20"/>
          <w:sz w:val="24"/>
          <w:szCs w:val="24"/>
        </w:rPr>
      </w:pPr>
      <w:r w:rsidRPr="00334BC1">
        <w:rPr>
          <w:rFonts w:ascii="Arial" w:eastAsia="Times New Roman" w:hAnsi="Arial" w:cs="Arial"/>
          <w:spacing w:val="20"/>
          <w:sz w:val="24"/>
          <w:szCs w:val="24"/>
        </w:rPr>
        <w:t>Los lineamientos deberán ser aprobados en sesión de cabildo.</w:t>
      </w:r>
    </w:p>
    <w:p w:rsidR="00334BC1" w:rsidRPr="00334BC1" w:rsidRDefault="00334BC1" w:rsidP="00334BC1">
      <w:pPr>
        <w:numPr>
          <w:ilvl w:val="0"/>
          <w:numId w:val="10"/>
        </w:numPr>
        <w:spacing w:before="100" w:beforeAutospacing="1" w:after="100" w:afterAutospacing="1" w:line="360" w:lineRule="auto"/>
        <w:jc w:val="both"/>
        <w:rPr>
          <w:rFonts w:ascii="Arial" w:eastAsia="Times New Roman" w:hAnsi="Arial" w:cs="Arial"/>
          <w:spacing w:val="20"/>
          <w:sz w:val="24"/>
          <w:szCs w:val="24"/>
        </w:rPr>
      </w:pPr>
      <w:r w:rsidRPr="00334BC1">
        <w:rPr>
          <w:rFonts w:ascii="Arial" w:eastAsia="Times New Roman" w:hAnsi="Arial" w:cs="Arial"/>
          <w:spacing w:val="20"/>
          <w:sz w:val="24"/>
          <w:szCs w:val="24"/>
        </w:rPr>
        <w:t>Deberán ser difundidos en todo el territorio municipal, a través del Síndico, los Regidores, Secretario del Ayuntamiento y en general de cualquier autoridad municipal, a través de los medios de comunicación escritos, impresos y electrónicos con que cuenten los Municipios.</w:t>
      </w:r>
    </w:p>
    <w:p w:rsidR="00334BC1" w:rsidRPr="00334BC1" w:rsidRDefault="00334BC1" w:rsidP="003E7130">
      <w:pPr>
        <w:numPr>
          <w:ilvl w:val="0"/>
          <w:numId w:val="10"/>
        </w:numPr>
        <w:spacing w:before="100" w:beforeAutospacing="1" w:after="100" w:afterAutospacing="1" w:line="360" w:lineRule="auto"/>
        <w:jc w:val="both"/>
        <w:rPr>
          <w:rFonts w:ascii="Arial" w:eastAsia="Times New Roman" w:hAnsi="Arial" w:cs="Arial"/>
          <w:spacing w:val="20"/>
          <w:sz w:val="24"/>
          <w:szCs w:val="24"/>
        </w:rPr>
      </w:pPr>
      <w:r w:rsidRPr="00334BC1">
        <w:rPr>
          <w:rFonts w:ascii="Arial" w:eastAsia="Times New Roman" w:hAnsi="Arial" w:cs="Arial"/>
          <w:spacing w:val="20"/>
          <w:sz w:val="24"/>
          <w:szCs w:val="24"/>
        </w:rPr>
        <w:t>Entrar en vigor al día siguiente de su publicación en la Gaceta Oficial del Estado.</w:t>
      </w:r>
    </w:p>
    <w:sectPr w:rsidR="00334BC1" w:rsidRPr="00334BC1" w:rsidSect="008E46B8">
      <w:pgSz w:w="12240" w:h="15840"/>
      <w:pgMar w:top="1417" w:right="1080" w:bottom="1417" w:left="1080"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PRESCRIBE">
    <w:panose1 w:val="00000000000000000000"/>
    <w:charset w:val="00"/>
    <w:family w:val="moder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B020A"/>
    <w:multiLevelType w:val="hybridMultilevel"/>
    <w:tmpl w:val="E3D642F2"/>
    <w:lvl w:ilvl="0" w:tplc="080A000D">
      <w:start w:val="1"/>
      <w:numFmt w:val="bullet"/>
      <w:lvlText w:val=""/>
      <w:lvlJc w:val="left"/>
      <w:pPr>
        <w:ind w:left="1125" w:hanging="360"/>
      </w:pPr>
      <w:rPr>
        <w:rFonts w:ascii="Wingdings" w:hAnsi="Wingdings" w:cs="Wingdings" w:hint="default"/>
      </w:rPr>
    </w:lvl>
    <w:lvl w:ilvl="1" w:tplc="080A0003">
      <w:start w:val="1"/>
      <w:numFmt w:val="bullet"/>
      <w:lvlText w:val="o"/>
      <w:lvlJc w:val="left"/>
      <w:pPr>
        <w:ind w:left="1845" w:hanging="360"/>
      </w:pPr>
      <w:rPr>
        <w:rFonts w:ascii="Courier New" w:hAnsi="Courier New" w:cs="Courier New" w:hint="default"/>
      </w:rPr>
    </w:lvl>
    <w:lvl w:ilvl="2" w:tplc="080A0005">
      <w:start w:val="1"/>
      <w:numFmt w:val="bullet"/>
      <w:lvlText w:val=""/>
      <w:lvlJc w:val="left"/>
      <w:pPr>
        <w:ind w:left="2565" w:hanging="360"/>
      </w:pPr>
      <w:rPr>
        <w:rFonts w:ascii="Wingdings" w:hAnsi="Wingdings" w:cs="Wingdings" w:hint="default"/>
      </w:rPr>
    </w:lvl>
    <w:lvl w:ilvl="3" w:tplc="080A0001">
      <w:start w:val="1"/>
      <w:numFmt w:val="bullet"/>
      <w:lvlText w:val=""/>
      <w:lvlJc w:val="left"/>
      <w:pPr>
        <w:ind w:left="3285" w:hanging="360"/>
      </w:pPr>
      <w:rPr>
        <w:rFonts w:ascii="Symbol" w:hAnsi="Symbol" w:cs="Symbol" w:hint="default"/>
      </w:rPr>
    </w:lvl>
    <w:lvl w:ilvl="4" w:tplc="080A0003">
      <w:start w:val="1"/>
      <w:numFmt w:val="bullet"/>
      <w:lvlText w:val="o"/>
      <w:lvlJc w:val="left"/>
      <w:pPr>
        <w:ind w:left="4005" w:hanging="360"/>
      </w:pPr>
      <w:rPr>
        <w:rFonts w:ascii="Courier New" w:hAnsi="Courier New" w:cs="Courier New" w:hint="default"/>
      </w:rPr>
    </w:lvl>
    <w:lvl w:ilvl="5" w:tplc="080A0005">
      <w:start w:val="1"/>
      <w:numFmt w:val="bullet"/>
      <w:lvlText w:val=""/>
      <w:lvlJc w:val="left"/>
      <w:pPr>
        <w:ind w:left="4725" w:hanging="360"/>
      </w:pPr>
      <w:rPr>
        <w:rFonts w:ascii="Wingdings" w:hAnsi="Wingdings" w:cs="Wingdings" w:hint="default"/>
      </w:rPr>
    </w:lvl>
    <w:lvl w:ilvl="6" w:tplc="080A0001">
      <w:start w:val="1"/>
      <w:numFmt w:val="bullet"/>
      <w:lvlText w:val=""/>
      <w:lvlJc w:val="left"/>
      <w:pPr>
        <w:ind w:left="5445" w:hanging="360"/>
      </w:pPr>
      <w:rPr>
        <w:rFonts w:ascii="Symbol" w:hAnsi="Symbol" w:cs="Symbol" w:hint="default"/>
      </w:rPr>
    </w:lvl>
    <w:lvl w:ilvl="7" w:tplc="080A0003">
      <w:start w:val="1"/>
      <w:numFmt w:val="bullet"/>
      <w:lvlText w:val="o"/>
      <w:lvlJc w:val="left"/>
      <w:pPr>
        <w:ind w:left="6165" w:hanging="360"/>
      </w:pPr>
      <w:rPr>
        <w:rFonts w:ascii="Courier New" w:hAnsi="Courier New" w:cs="Courier New" w:hint="default"/>
      </w:rPr>
    </w:lvl>
    <w:lvl w:ilvl="8" w:tplc="080A0005">
      <w:start w:val="1"/>
      <w:numFmt w:val="bullet"/>
      <w:lvlText w:val=""/>
      <w:lvlJc w:val="left"/>
      <w:pPr>
        <w:ind w:left="6885" w:hanging="360"/>
      </w:pPr>
      <w:rPr>
        <w:rFonts w:ascii="Wingdings" w:hAnsi="Wingdings" w:cs="Wingdings" w:hint="default"/>
      </w:rPr>
    </w:lvl>
  </w:abstractNum>
  <w:abstractNum w:abstractNumId="1">
    <w:nsid w:val="0ED6604E"/>
    <w:multiLevelType w:val="hybridMultilevel"/>
    <w:tmpl w:val="9214A6AE"/>
    <w:lvl w:ilvl="0" w:tplc="6C428254">
      <w:start w:val="1"/>
      <w:numFmt w:val="upperRoman"/>
      <w:lvlText w:val="%1."/>
      <w:lvlJc w:val="left"/>
      <w:pPr>
        <w:tabs>
          <w:tab w:val="num" w:pos="1080"/>
        </w:tabs>
        <w:ind w:left="1080" w:hanging="720"/>
      </w:pPr>
      <w:rPr>
        <w:rFonts w:hint="default"/>
      </w:rPr>
    </w:lvl>
    <w:lvl w:ilvl="1" w:tplc="EE40975A">
      <w:start w:val="1"/>
      <w:numFmt w:val="decimal"/>
      <w:lvlText w:val="%2."/>
      <w:lvlJc w:val="left"/>
      <w:pPr>
        <w:tabs>
          <w:tab w:val="num" w:pos="1440"/>
        </w:tabs>
        <w:ind w:left="1440" w:hanging="360"/>
      </w:pPr>
      <w:rPr>
        <w:rFonts w:hint="default"/>
      </w:r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2">
    <w:nsid w:val="262F14EE"/>
    <w:multiLevelType w:val="hybridMultilevel"/>
    <w:tmpl w:val="5492BFEE"/>
    <w:lvl w:ilvl="0" w:tplc="080A0001">
      <w:start w:val="1"/>
      <w:numFmt w:val="bullet"/>
      <w:lvlText w:val=""/>
      <w:lvlJc w:val="left"/>
      <w:pPr>
        <w:ind w:left="1996" w:hanging="360"/>
      </w:pPr>
      <w:rPr>
        <w:rFonts w:ascii="Symbol" w:hAnsi="Symbol" w:cs="Symbol" w:hint="default"/>
      </w:rPr>
    </w:lvl>
    <w:lvl w:ilvl="1" w:tplc="080A0003">
      <w:start w:val="1"/>
      <w:numFmt w:val="bullet"/>
      <w:lvlText w:val="o"/>
      <w:lvlJc w:val="left"/>
      <w:pPr>
        <w:ind w:left="2716" w:hanging="360"/>
      </w:pPr>
      <w:rPr>
        <w:rFonts w:ascii="Courier New" w:hAnsi="Courier New" w:cs="Courier New" w:hint="default"/>
      </w:rPr>
    </w:lvl>
    <w:lvl w:ilvl="2" w:tplc="080A0005">
      <w:start w:val="1"/>
      <w:numFmt w:val="bullet"/>
      <w:lvlText w:val=""/>
      <w:lvlJc w:val="left"/>
      <w:pPr>
        <w:ind w:left="3436" w:hanging="360"/>
      </w:pPr>
      <w:rPr>
        <w:rFonts w:ascii="Wingdings" w:hAnsi="Wingdings" w:cs="Wingdings" w:hint="default"/>
      </w:rPr>
    </w:lvl>
    <w:lvl w:ilvl="3" w:tplc="080A0001">
      <w:start w:val="1"/>
      <w:numFmt w:val="bullet"/>
      <w:lvlText w:val=""/>
      <w:lvlJc w:val="left"/>
      <w:pPr>
        <w:ind w:left="4156" w:hanging="360"/>
      </w:pPr>
      <w:rPr>
        <w:rFonts w:ascii="Symbol" w:hAnsi="Symbol" w:cs="Symbol" w:hint="default"/>
      </w:rPr>
    </w:lvl>
    <w:lvl w:ilvl="4" w:tplc="080A0003">
      <w:start w:val="1"/>
      <w:numFmt w:val="bullet"/>
      <w:lvlText w:val="o"/>
      <w:lvlJc w:val="left"/>
      <w:pPr>
        <w:ind w:left="4876" w:hanging="360"/>
      </w:pPr>
      <w:rPr>
        <w:rFonts w:ascii="Courier New" w:hAnsi="Courier New" w:cs="Courier New" w:hint="default"/>
      </w:rPr>
    </w:lvl>
    <w:lvl w:ilvl="5" w:tplc="080A0005">
      <w:start w:val="1"/>
      <w:numFmt w:val="bullet"/>
      <w:lvlText w:val=""/>
      <w:lvlJc w:val="left"/>
      <w:pPr>
        <w:ind w:left="5596" w:hanging="360"/>
      </w:pPr>
      <w:rPr>
        <w:rFonts w:ascii="Wingdings" w:hAnsi="Wingdings" w:cs="Wingdings" w:hint="default"/>
      </w:rPr>
    </w:lvl>
    <w:lvl w:ilvl="6" w:tplc="080A0001">
      <w:start w:val="1"/>
      <w:numFmt w:val="bullet"/>
      <w:lvlText w:val=""/>
      <w:lvlJc w:val="left"/>
      <w:pPr>
        <w:ind w:left="6316" w:hanging="360"/>
      </w:pPr>
      <w:rPr>
        <w:rFonts w:ascii="Symbol" w:hAnsi="Symbol" w:cs="Symbol" w:hint="default"/>
      </w:rPr>
    </w:lvl>
    <w:lvl w:ilvl="7" w:tplc="080A0003">
      <w:start w:val="1"/>
      <w:numFmt w:val="bullet"/>
      <w:lvlText w:val="o"/>
      <w:lvlJc w:val="left"/>
      <w:pPr>
        <w:ind w:left="7036" w:hanging="360"/>
      </w:pPr>
      <w:rPr>
        <w:rFonts w:ascii="Courier New" w:hAnsi="Courier New" w:cs="Courier New" w:hint="default"/>
      </w:rPr>
    </w:lvl>
    <w:lvl w:ilvl="8" w:tplc="080A0005">
      <w:start w:val="1"/>
      <w:numFmt w:val="bullet"/>
      <w:lvlText w:val=""/>
      <w:lvlJc w:val="left"/>
      <w:pPr>
        <w:ind w:left="7756" w:hanging="360"/>
      </w:pPr>
      <w:rPr>
        <w:rFonts w:ascii="Wingdings" w:hAnsi="Wingdings" w:cs="Wingdings" w:hint="default"/>
      </w:rPr>
    </w:lvl>
  </w:abstractNum>
  <w:abstractNum w:abstractNumId="3">
    <w:nsid w:val="2AE97584"/>
    <w:multiLevelType w:val="hybridMultilevel"/>
    <w:tmpl w:val="3E1890C2"/>
    <w:lvl w:ilvl="0" w:tplc="080A000D">
      <w:start w:val="1"/>
      <w:numFmt w:val="bullet"/>
      <w:lvlText w:val=""/>
      <w:lvlJc w:val="left"/>
      <w:pPr>
        <w:ind w:left="1080" w:hanging="360"/>
      </w:pPr>
      <w:rPr>
        <w:rFonts w:ascii="Wingdings" w:hAnsi="Wingdings" w:cs="Wingdings" w:hint="default"/>
      </w:rPr>
    </w:lvl>
    <w:lvl w:ilvl="1" w:tplc="080A0003">
      <w:start w:val="1"/>
      <w:numFmt w:val="bullet"/>
      <w:lvlText w:val="o"/>
      <w:lvlJc w:val="left"/>
      <w:pPr>
        <w:ind w:left="1800" w:hanging="360"/>
      </w:pPr>
      <w:rPr>
        <w:rFonts w:ascii="Courier New" w:hAnsi="Courier New" w:cs="Courier New" w:hint="default"/>
      </w:rPr>
    </w:lvl>
    <w:lvl w:ilvl="2" w:tplc="080A0005">
      <w:start w:val="1"/>
      <w:numFmt w:val="bullet"/>
      <w:lvlText w:val=""/>
      <w:lvlJc w:val="left"/>
      <w:pPr>
        <w:ind w:left="2520" w:hanging="360"/>
      </w:pPr>
      <w:rPr>
        <w:rFonts w:ascii="Wingdings" w:hAnsi="Wingdings" w:cs="Wingdings" w:hint="default"/>
      </w:rPr>
    </w:lvl>
    <w:lvl w:ilvl="3" w:tplc="080A0001">
      <w:start w:val="1"/>
      <w:numFmt w:val="bullet"/>
      <w:lvlText w:val=""/>
      <w:lvlJc w:val="left"/>
      <w:pPr>
        <w:ind w:left="3240" w:hanging="360"/>
      </w:pPr>
      <w:rPr>
        <w:rFonts w:ascii="Symbol" w:hAnsi="Symbol" w:cs="Symbol" w:hint="default"/>
      </w:rPr>
    </w:lvl>
    <w:lvl w:ilvl="4" w:tplc="080A0003">
      <w:start w:val="1"/>
      <w:numFmt w:val="bullet"/>
      <w:lvlText w:val="o"/>
      <w:lvlJc w:val="left"/>
      <w:pPr>
        <w:ind w:left="3960" w:hanging="360"/>
      </w:pPr>
      <w:rPr>
        <w:rFonts w:ascii="Courier New" w:hAnsi="Courier New" w:cs="Courier New" w:hint="default"/>
      </w:rPr>
    </w:lvl>
    <w:lvl w:ilvl="5" w:tplc="080A0005">
      <w:start w:val="1"/>
      <w:numFmt w:val="bullet"/>
      <w:lvlText w:val=""/>
      <w:lvlJc w:val="left"/>
      <w:pPr>
        <w:ind w:left="4680" w:hanging="360"/>
      </w:pPr>
      <w:rPr>
        <w:rFonts w:ascii="Wingdings" w:hAnsi="Wingdings" w:cs="Wingdings" w:hint="default"/>
      </w:rPr>
    </w:lvl>
    <w:lvl w:ilvl="6" w:tplc="080A0001">
      <w:start w:val="1"/>
      <w:numFmt w:val="bullet"/>
      <w:lvlText w:val=""/>
      <w:lvlJc w:val="left"/>
      <w:pPr>
        <w:ind w:left="5400" w:hanging="360"/>
      </w:pPr>
      <w:rPr>
        <w:rFonts w:ascii="Symbol" w:hAnsi="Symbol" w:cs="Symbol" w:hint="default"/>
      </w:rPr>
    </w:lvl>
    <w:lvl w:ilvl="7" w:tplc="080A0003">
      <w:start w:val="1"/>
      <w:numFmt w:val="bullet"/>
      <w:lvlText w:val="o"/>
      <w:lvlJc w:val="left"/>
      <w:pPr>
        <w:ind w:left="6120" w:hanging="360"/>
      </w:pPr>
      <w:rPr>
        <w:rFonts w:ascii="Courier New" w:hAnsi="Courier New" w:cs="Courier New" w:hint="default"/>
      </w:rPr>
    </w:lvl>
    <w:lvl w:ilvl="8" w:tplc="080A0005">
      <w:start w:val="1"/>
      <w:numFmt w:val="bullet"/>
      <w:lvlText w:val=""/>
      <w:lvlJc w:val="left"/>
      <w:pPr>
        <w:ind w:left="6840" w:hanging="360"/>
      </w:pPr>
      <w:rPr>
        <w:rFonts w:ascii="Wingdings" w:hAnsi="Wingdings" w:cs="Wingdings" w:hint="default"/>
      </w:rPr>
    </w:lvl>
  </w:abstractNum>
  <w:abstractNum w:abstractNumId="4">
    <w:nsid w:val="341F385B"/>
    <w:multiLevelType w:val="hybridMultilevel"/>
    <w:tmpl w:val="9F9C97A4"/>
    <w:lvl w:ilvl="0" w:tplc="17A0D3A2">
      <w:start w:val="1"/>
      <w:numFmt w:val="lowerLetter"/>
      <w:lvlText w:val="%1)"/>
      <w:lvlJc w:val="left"/>
      <w:pPr>
        <w:ind w:left="1158" w:hanging="450"/>
      </w:pPr>
      <w:rPr>
        <w:rFonts w:hint="default"/>
      </w:rPr>
    </w:lvl>
    <w:lvl w:ilvl="1" w:tplc="0C0A0019">
      <w:start w:val="1"/>
      <w:numFmt w:val="lowerLetter"/>
      <w:lvlText w:val="%2."/>
      <w:lvlJc w:val="left"/>
      <w:pPr>
        <w:ind w:left="1788" w:hanging="360"/>
      </w:pPr>
    </w:lvl>
    <w:lvl w:ilvl="2" w:tplc="0C0A001B">
      <w:start w:val="1"/>
      <w:numFmt w:val="lowerRoman"/>
      <w:lvlText w:val="%3."/>
      <w:lvlJc w:val="right"/>
      <w:pPr>
        <w:ind w:left="2508" w:hanging="180"/>
      </w:pPr>
    </w:lvl>
    <w:lvl w:ilvl="3" w:tplc="0C0A000F">
      <w:start w:val="1"/>
      <w:numFmt w:val="decimal"/>
      <w:lvlText w:val="%4."/>
      <w:lvlJc w:val="left"/>
      <w:pPr>
        <w:ind w:left="3228" w:hanging="360"/>
      </w:pPr>
    </w:lvl>
    <w:lvl w:ilvl="4" w:tplc="0C0A0019">
      <w:start w:val="1"/>
      <w:numFmt w:val="lowerLetter"/>
      <w:lvlText w:val="%5."/>
      <w:lvlJc w:val="left"/>
      <w:pPr>
        <w:ind w:left="3948" w:hanging="360"/>
      </w:pPr>
    </w:lvl>
    <w:lvl w:ilvl="5" w:tplc="0C0A001B">
      <w:start w:val="1"/>
      <w:numFmt w:val="lowerRoman"/>
      <w:lvlText w:val="%6."/>
      <w:lvlJc w:val="right"/>
      <w:pPr>
        <w:ind w:left="4668" w:hanging="180"/>
      </w:pPr>
    </w:lvl>
    <w:lvl w:ilvl="6" w:tplc="0C0A000F">
      <w:start w:val="1"/>
      <w:numFmt w:val="decimal"/>
      <w:lvlText w:val="%7."/>
      <w:lvlJc w:val="left"/>
      <w:pPr>
        <w:ind w:left="5388" w:hanging="360"/>
      </w:pPr>
    </w:lvl>
    <w:lvl w:ilvl="7" w:tplc="0C0A0019">
      <w:start w:val="1"/>
      <w:numFmt w:val="lowerLetter"/>
      <w:lvlText w:val="%8."/>
      <w:lvlJc w:val="left"/>
      <w:pPr>
        <w:ind w:left="6108" w:hanging="360"/>
      </w:pPr>
    </w:lvl>
    <w:lvl w:ilvl="8" w:tplc="0C0A001B">
      <w:start w:val="1"/>
      <w:numFmt w:val="lowerRoman"/>
      <w:lvlText w:val="%9."/>
      <w:lvlJc w:val="right"/>
      <w:pPr>
        <w:ind w:left="6828" w:hanging="180"/>
      </w:pPr>
    </w:lvl>
  </w:abstractNum>
  <w:abstractNum w:abstractNumId="5">
    <w:nsid w:val="3B5147AC"/>
    <w:multiLevelType w:val="hybridMultilevel"/>
    <w:tmpl w:val="42BC7BB2"/>
    <w:lvl w:ilvl="0" w:tplc="165E9950">
      <w:start w:val="5"/>
      <w:numFmt w:val="bullet"/>
      <w:lvlText w:val="-"/>
      <w:lvlJc w:val="left"/>
      <w:pPr>
        <w:tabs>
          <w:tab w:val="num" w:pos="720"/>
        </w:tabs>
        <w:ind w:left="720" w:hanging="360"/>
      </w:pPr>
      <w:rPr>
        <w:rFonts w:ascii="Arial" w:eastAsia="Times New Roman" w:hAnsi="Aria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6">
    <w:nsid w:val="3F6076DA"/>
    <w:multiLevelType w:val="hybridMultilevel"/>
    <w:tmpl w:val="32EE48D8"/>
    <w:lvl w:ilvl="0" w:tplc="080A0017">
      <w:start w:val="1"/>
      <w:numFmt w:val="lowerLetter"/>
      <w:lvlText w:val="%1)"/>
      <w:lvlJc w:val="left"/>
      <w:pPr>
        <w:ind w:left="720" w:hanging="360"/>
      </w:pPr>
      <w:rPr>
        <w:rFonts w:hint="default"/>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7">
    <w:nsid w:val="3FF96383"/>
    <w:multiLevelType w:val="hybridMultilevel"/>
    <w:tmpl w:val="25662AB2"/>
    <w:lvl w:ilvl="0" w:tplc="080A000F">
      <w:start w:val="1"/>
      <w:numFmt w:val="decimal"/>
      <w:lvlText w:val="%1."/>
      <w:lvlJc w:val="left"/>
      <w:pPr>
        <w:ind w:left="720" w:hanging="360"/>
      </w:pPr>
      <w:rPr>
        <w:rFonts w:hint="default"/>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8">
    <w:nsid w:val="43415967"/>
    <w:multiLevelType w:val="hybridMultilevel"/>
    <w:tmpl w:val="0DA4C55A"/>
    <w:lvl w:ilvl="0" w:tplc="080A0017">
      <w:start w:val="1"/>
      <w:numFmt w:val="lowerLetter"/>
      <w:lvlText w:val="%1)"/>
      <w:lvlJc w:val="left"/>
      <w:pPr>
        <w:ind w:left="720" w:hanging="360"/>
      </w:pPr>
      <w:rPr>
        <w:rFonts w:hint="default"/>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9">
    <w:nsid w:val="458843E7"/>
    <w:multiLevelType w:val="hybridMultilevel"/>
    <w:tmpl w:val="61D807D8"/>
    <w:lvl w:ilvl="0" w:tplc="0C0A0001">
      <w:start w:val="1"/>
      <w:numFmt w:val="bullet"/>
      <w:lvlText w:val=""/>
      <w:lvlJc w:val="left"/>
      <w:pPr>
        <w:ind w:left="72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num w:numId="1">
    <w:abstractNumId w:val="1"/>
  </w:num>
  <w:num w:numId="2">
    <w:abstractNumId w:val="5"/>
  </w:num>
  <w:num w:numId="3">
    <w:abstractNumId w:val="8"/>
  </w:num>
  <w:num w:numId="4">
    <w:abstractNumId w:val="2"/>
  </w:num>
  <w:num w:numId="5">
    <w:abstractNumId w:val="7"/>
  </w:num>
  <w:num w:numId="6">
    <w:abstractNumId w:val="6"/>
  </w:num>
  <w:num w:numId="7">
    <w:abstractNumId w:val="3"/>
  </w:num>
  <w:num w:numId="8">
    <w:abstractNumId w:val="0"/>
  </w:num>
  <w:num w:numId="9">
    <w:abstractNumId w:val="4"/>
  </w:num>
  <w:num w:numId="1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embedSystemFonts/>
  <w:proofState w:spelling="clean" w:grammar="clean"/>
  <w:defaultTabStop w:val="708"/>
  <w:hyphenationZone w:val="425"/>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65E6B"/>
    <w:rsid w:val="00010CDF"/>
    <w:rsid w:val="00013C22"/>
    <w:rsid w:val="00057208"/>
    <w:rsid w:val="000C7210"/>
    <w:rsid w:val="00127561"/>
    <w:rsid w:val="00150D16"/>
    <w:rsid w:val="0018495C"/>
    <w:rsid w:val="00237CB1"/>
    <w:rsid w:val="0028608B"/>
    <w:rsid w:val="002C09E1"/>
    <w:rsid w:val="002E0822"/>
    <w:rsid w:val="00334BC1"/>
    <w:rsid w:val="00352ADF"/>
    <w:rsid w:val="003A1AE1"/>
    <w:rsid w:val="003D13C1"/>
    <w:rsid w:val="003E7130"/>
    <w:rsid w:val="003F311F"/>
    <w:rsid w:val="004963D0"/>
    <w:rsid w:val="004E7D62"/>
    <w:rsid w:val="00536608"/>
    <w:rsid w:val="0055285C"/>
    <w:rsid w:val="0059008C"/>
    <w:rsid w:val="00617CC1"/>
    <w:rsid w:val="0062429D"/>
    <w:rsid w:val="0063434D"/>
    <w:rsid w:val="006424F7"/>
    <w:rsid w:val="00665E6B"/>
    <w:rsid w:val="006710E8"/>
    <w:rsid w:val="0078712C"/>
    <w:rsid w:val="007F0520"/>
    <w:rsid w:val="00806489"/>
    <w:rsid w:val="00842E4E"/>
    <w:rsid w:val="008738A5"/>
    <w:rsid w:val="008A591B"/>
    <w:rsid w:val="008E46B8"/>
    <w:rsid w:val="009013FB"/>
    <w:rsid w:val="00922644"/>
    <w:rsid w:val="0099739B"/>
    <w:rsid w:val="009E0F83"/>
    <w:rsid w:val="00A85334"/>
    <w:rsid w:val="00A9348D"/>
    <w:rsid w:val="00AB6EB2"/>
    <w:rsid w:val="00B41D56"/>
    <w:rsid w:val="00B64398"/>
    <w:rsid w:val="00BB22CB"/>
    <w:rsid w:val="00CB5012"/>
    <w:rsid w:val="00D302BF"/>
    <w:rsid w:val="00DA326A"/>
    <w:rsid w:val="00DB7001"/>
    <w:rsid w:val="00DC7909"/>
    <w:rsid w:val="00E73C0B"/>
    <w:rsid w:val="00E81387"/>
    <w:rsid w:val="00ED2FA1"/>
    <w:rsid w:val="00F04634"/>
    <w:rsid w:val="00F07AA1"/>
    <w:rsid w:val="00FD24A0"/>
  </w:rsids>
  <m:mathPr>
    <m:mathFont m:val="Cambria Math"/>
    <m:brkBin m:val="before"/>
    <m:brkBinSub m:val="--"/>
    <m:smallFrac m:val="off"/>
    <m:dispDef/>
    <m:lMargin m:val="0"/>
    <m:rMargin m:val="0"/>
    <m:defJc m:val="centerGroup"/>
    <m:wrapIndent m:val="1440"/>
    <m:intLim m:val="subSup"/>
    <m:naryLim m:val="undOvr"/>
  </m:mathPr>
  <w:uiCompat97To2003/>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s-MX" w:eastAsia="es-MX"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0520"/>
    <w:pPr>
      <w:spacing w:after="200" w:line="276" w:lineRule="auto"/>
    </w:pPr>
    <w:rPr>
      <w:rFonts w:cs="Calibri"/>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link w:val="SinespaciadoCar"/>
    <w:uiPriority w:val="99"/>
    <w:qFormat/>
    <w:rsid w:val="00665E6B"/>
    <w:rPr>
      <w:rFonts w:eastAsia="Times New Roman" w:cs="Calibri"/>
      <w:lang w:val="es-ES" w:eastAsia="en-US"/>
    </w:rPr>
  </w:style>
  <w:style w:type="character" w:customStyle="1" w:styleId="SinespaciadoCar">
    <w:name w:val="Sin espaciado Car"/>
    <w:basedOn w:val="Fuentedeprrafopredeter"/>
    <w:link w:val="Sinespaciado"/>
    <w:uiPriority w:val="99"/>
    <w:locked/>
    <w:rsid w:val="00665E6B"/>
    <w:rPr>
      <w:rFonts w:eastAsia="Times New Roman"/>
      <w:sz w:val="22"/>
      <w:szCs w:val="22"/>
      <w:lang w:val="es-ES" w:eastAsia="en-US"/>
    </w:rPr>
  </w:style>
  <w:style w:type="paragraph" w:styleId="Textodeglobo">
    <w:name w:val="Balloon Text"/>
    <w:basedOn w:val="Normal"/>
    <w:link w:val="TextodegloboCar"/>
    <w:uiPriority w:val="99"/>
    <w:semiHidden/>
    <w:rsid w:val="00665E6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665E6B"/>
    <w:rPr>
      <w:rFonts w:ascii="Tahoma" w:hAnsi="Tahoma" w:cs="Tahoma"/>
      <w:sz w:val="16"/>
      <w:szCs w:val="16"/>
    </w:rPr>
  </w:style>
  <w:style w:type="paragraph" w:styleId="Textoindependiente">
    <w:name w:val="Body Text"/>
    <w:basedOn w:val="Normal"/>
    <w:link w:val="TextoindependienteCar"/>
    <w:uiPriority w:val="99"/>
    <w:semiHidden/>
    <w:rsid w:val="00A9348D"/>
    <w:pPr>
      <w:spacing w:after="0" w:line="240" w:lineRule="auto"/>
      <w:jc w:val="center"/>
    </w:pPr>
    <w:rPr>
      <w:rFonts w:ascii="Arial" w:eastAsia="Times New Roman" w:hAnsi="Arial" w:cs="Arial"/>
      <w:b/>
      <w:bCs/>
      <w:sz w:val="28"/>
      <w:szCs w:val="28"/>
      <w:lang w:val="es-ES_tradnl" w:eastAsia="es-ES_tradnl"/>
    </w:rPr>
  </w:style>
  <w:style w:type="character" w:customStyle="1" w:styleId="TextoindependienteCar">
    <w:name w:val="Texto independiente Car"/>
    <w:basedOn w:val="Fuentedeprrafopredeter"/>
    <w:link w:val="Textoindependiente"/>
    <w:uiPriority w:val="99"/>
    <w:semiHidden/>
    <w:locked/>
    <w:rsid w:val="00A9348D"/>
    <w:rPr>
      <w:rFonts w:ascii="Arial" w:hAnsi="Arial" w:cs="Arial"/>
      <w:b/>
      <w:bCs/>
      <w:sz w:val="28"/>
      <w:szCs w:val="28"/>
      <w:lang w:val="es-ES_tradnl" w:eastAsia="es-ES_tradnl"/>
    </w:rPr>
  </w:style>
  <w:style w:type="paragraph" w:styleId="Prrafodelista">
    <w:name w:val="List Paragraph"/>
    <w:basedOn w:val="Normal"/>
    <w:uiPriority w:val="99"/>
    <w:qFormat/>
    <w:rsid w:val="004963D0"/>
    <w:pPr>
      <w:ind w:left="720"/>
    </w:pPr>
    <w:rPr>
      <w:lang w:val="es-ES"/>
    </w:rPr>
  </w:style>
  <w:style w:type="paragraph" w:styleId="Encabezado">
    <w:name w:val="header"/>
    <w:basedOn w:val="Normal"/>
    <w:link w:val="EncabezadoCar"/>
    <w:uiPriority w:val="99"/>
    <w:semiHidden/>
    <w:rsid w:val="004963D0"/>
    <w:pPr>
      <w:tabs>
        <w:tab w:val="center" w:pos="4252"/>
        <w:tab w:val="right" w:pos="8504"/>
      </w:tabs>
      <w:spacing w:after="0" w:line="240" w:lineRule="auto"/>
    </w:pPr>
    <w:rPr>
      <w:lang w:val="es-ES"/>
    </w:rPr>
  </w:style>
  <w:style w:type="character" w:customStyle="1" w:styleId="EncabezadoCar">
    <w:name w:val="Encabezado Car"/>
    <w:basedOn w:val="Fuentedeprrafopredeter"/>
    <w:link w:val="Encabezado"/>
    <w:uiPriority w:val="99"/>
    <w:semiHidden/>
    <w:locked/>
    <w:rsid w:val="004963D0"/>
    <w:rPr>
      <w:sz w:val="22"/>
      <w:szCs w:val="22"/>
      <w:lang w:val="es-ES" w:eastAsia="en-US"/>
    </w:rPr>
  </w:style>
  <w:style w:type="paragraph" w:styleId="Sangra2detindependiente">
    <w:name w:val="Body Text Indent 2"/>
    <w:basedOn w:val="Normal"/>
    <w:link w:val="Sangra2detindependienteCar"/>
    <w:uiPriority w:val="99"/>
    <w:semiHidden/>
    <w:rsid w:val="004963D0"/>
    <w:pPr>
      <w:spacing w:after="120" w:line="480" w:lineRule="auto"/>
      <w:ind w:left="283"/>
    </w:pPr>
    <w:rPr>
      <w:lang w:val="es-ES"/>
    </w:rPr>
  </w:style>
  <w:style w:type="character" w:customStyle="1" w:styleId="Sangra2detindependienteCar">
    <w:name w:val="Sangría 2 de t. independiente Car"/>
    <w:basedOn w:val="Fuentedeprrafopredeter"/>
    <w:link w:val="Sangra2detindependiente"/>
    <w:uiPriority w:val="99"/>
    <w:semiHidden/>
    <w:locked/>
    <w:rsid w:val="004963D0"/>
    <w:rPr>
      <w:sz w:val="22"/>
      <w:szCs w:val="22"/>
      <w:lang w:val="es-ES" w:eastAsia="en-US"/>
    </w:rPr>
  </w:style>
  <w:style w:type="paragraph" w:customStyle="1" w:styleId="ROMANOS">
    <w:name w:val="ROMANOS"/>
    <w:basedOn w:val="Normal"/>
    <w:uiPriority w:val="99"/>
    <w:rsid w:val="008E46B8"/>
    <w:pPr>
      <w:tabs>
        <w:tab w:val="left" w:pos="720"/>
      </w:tabs>
      <w:spacing w:before="200" w:after="101" w:line="216" w:lineRule="atLeast"/>
    </w:pPr>
    <w:rPr>
      <w:rFonts w:ascii="Arial" w:eastAsia="Times New Roman" w:hAnsi="Arial" w:cs="Arial"/>
      <w:sz w:val="18"/>
      <w:szCs w:val="18"/>
      <w:lang w:val="es-ES_tradnl"/>
    </w:rPr>
  </w:style>
  <w:style w:type="paragraph" w:customStyle="1" w:styleId="ANOTACION">
    <w:name w:val="ANOTACION"/>
    <w:basedOn w:val="Normal"/>
    <w:uiPriority w:val="99"/>
    <w:rsid w:val="008E46B8"/>
    <w:pPr>
      <w:spacing w:before="101" w:after="101" w:line="216" w:lineRule="atLeast"/>
    </w:pPr>
    <w:rPr>
      <w:rFonts w:ascii="PRESCRIBE" w:eastAsia="Times New Roman" w:hAnsi="PRESCRIBE" w:cs="PRESCRIBE"/>
      <w:b/>
      <w:bCs/>
      <w:sz w:val="18"/>
      <w:szCs w:val="18"/>
      <w:lang w:val="es-ES_tradnl"/>
    </w:rPr>
  </w:style>
  <w:style w:type="paragraph" w:customStyle="1" w:styleId="texto">
    <w:name w:val="texto"/>
    <w:basedOn w:val="Normal"/>
    <w:uiPriority w:val="99"/>
    <w:rsid w:val="008E46B8"/>
    <w:pPr>
      <w:spacing w:before="200" w:after="101" w:line="216" w:lineRule="atLeast"/>
    </w:pPr>
    <w:rPr>
      <w:rFonts w:ascii="Arial" w:eastAsia="Times New Roman" w:hAnsi="Arial" w:cs="Arial"/>
      <w:sz w:val="18"/>
      <w:szCs w:val="18"/>
      <w:lang w:val="es-ES_tradnl"/>
    </w:rPr>
  </w:style>
</w:styles>
</file>

<file path=word/webSettings.xml><?xml version="1.0" encoding="utf-8"?>
<w:webSettings xmlns:r="http://schemas.openxmlformats.org/officeDocument/2006/relationships" xmlns:w="http://schemas.openxmlformats.org/wordprocessingml/2006/main">
  <w:divs>
    <w:div w:id="1674531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10</Pages>
  <Words>2063</Words>
  <Characters>12102</Characters>
  <Application>Microsoft Office Word</Application>
  <DocSecurity>0</DocSecurity>
  <Lines>100</Lines>
  <Paragraphs>28</Paragraphs>
  <ScaleCrop>false</ScaleCrop>
  <Company>ÓRGANO DE FISCALIZACIÓN SUPERIOR DEL ESTADO</Company>
  <LinksUpToDate>false</LinksUpToDate>
  <CharactersWithSpaces>14137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REGLAMENTO / LINEAMIENTOS GENERALES  PARA LA INTEGRACIÓN, ORGANIZACIÓN  Y FUNCIONAMIENTO DE LOS CONSEJOS DE DESARROLLO MUNICIPAL DE LOS AYUNTAMIENTOS DEL ESTADO DE VERACRUZ</dc:title>
  <dc:subject>AES/DAS/01</dc:subject>
  <dc:creator>Administrator</dc:creator>
  <cp:keywords/>
  <dc:description/>
  <cp:lastModifiedBy>Administrator</cp:lastModifiedBy>
  <cp:revision>7</cp:revision>
  <dcterms:created xsi:type="dcterms:W3CDTF">2012-12-19T01:30:00Z</dcterms:created>
  <dcterms:modified xsi:type="dcterms:W3CDTF">2013-02-08T00:32:00Z</dcterms:modified>
</cp:coreProperties>
</file>